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9E" w:rsidRPr="00F92CC0" w:rsidRDefault="00690B9E" w:rsidP="00A151C0">
      <w:pPr>
        <w:spacing w:after="0" w:line="240" w:lineRule="auto"/>
        <w:ind w:left="142"/>
        <w:rPr>
          <w:rFonts w:ascii="Arial" w:hAnsi="Arial" w:cs="Arial"/>
          <w:sz w:val="24"/>
          <w:szCs w:val="24"/>
        </w:rPr>
      </w:pPr>
      <w:r w:rsidRPr="00F92CC0">
        <w:rPr>
          <w:rFonts w:ascii="Arial" w:hAnsi="Arial" w:cs="Arial"/>
          <w:sz w:val="24"/>
          <w:szCs w:val="24"/>
        </w:rPr>
        <w:t>Aclaraciones sobre la instalación de sistemas fotovoltaicos y la contratación de una potencia en sistemas fotovoltaico</w:t>
      </w:r>
      <w:r w:rsidR="00CB0E1B">
        <w:rPr>
          <w:rFonts w:ascii="Arial" w:hAnsi="Arial" w:cs="Arial"/>
          <w:sz w:val="24"/>
          <w:szCs w:val="24"/>
        </w:rPr>
        <w:t>s realizando un financiamiento</w:t>
      </w:r>
      <w:r w:rsidRPr="00F92CC0">
        <w:rPr>
          <w:rFonts w:ascii="Arial" w:hAnsi="Arial" w:cs="Arial"/>
          <w:sz w:val="24"/>
          <w:szCs w:val="24"/>
        </w:rPr>
        <w:t xml:space="preserve"> en una cuenta en moneda libremente convertible (MLC) creada para el desarrollo fotovoltaico. </w:t>
      </w:r>
    </w:p>
    <w:p w:rsidR="00690B9E" w:rsidRPr="00F92CC0" w:rsidRDefault="00690B9E" w:rsidP="00A151C0">
      <w:pPr>
        <w:pStyle w:val="Prrafodelista"/>
        <w:spacing w:before="100" w:beforeAutospacing="1" w:after="100" w:afterAutospacing="1" w:line="240" w:lineRule="auto"/>
        <w:ind w:left="142"/>
        <w:jc w:val="both"/>
        <w:rPr>
          <w:rFonts w:ascii="Arial" w:hAnsi="Arial" w:cs="Arial"/>
          <w:sz w:val="24"/>
          <w:szCs w:val="24"/>
        </w:rPr>
      </w:pPr>
      <w:r w:rsidRPr="00F92CC0">
        <w:rPr>
          <w:rFonts w:ascii="Arial" w:hAnsi="Arial" w:cs="Arial"/>
          <w:sz w:val="24"/>
          <w:szCs w:val="24"/>
        </w:rPr>
        <w:t xml:space="preserve">Las formas que existen en cuba para la participación de los consumidores en la generación con fuentes renovables son las siguientes: </w:t>
      </w:r>
    </w:p>
    <w:p w:rsidR="00690B9E" w:rsidRPr="00F92CC0" w:rsidRDefault="00690B9E" w:rsidP="00CB0E1B">
      <w:pPr>
        <w:pStyle w:val="Prrafodelista"/>
        <w:spacing w:before="100" w:beforeAutospacing="1" w:after="100" w:afterAutospacing="1" w:line="240" w:lineRule="auto"/>
        <w:ind w:right="-12"/>
        <w:jc w:val="both"/>
        <w:rPr>
          <w:rFonts w:ascii="Arial" w:hAnsi="Arial" w:cs="Arial"/>
          <w:sz w:val="24"/>
          <w:szCs w:val="24"/>
        </w:rPr>
      </w:pPr>
    </w:p>
    <w:p w:rsidR="00690B9E" w:rsidRPr="00F92CC0" w:rsidRDefault="00690B9E" w:rsidP="00690B9E">
      <w:pPr>
        <w:pStyle w:val="Prrafodelista"/>
        <w:numPr>
          <w:ilvl w:val="0"/>
          <w:numId w:val="21"/>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Venta a través del comercio electrónico, de sistemas fotovoltaicos, con los servicios de instalación por COPEXTEL.</w:t>
      </w:r>
    </w:p>
    <w:p w:rsidR="00AA0AE7" w:rsidRPr="00F92CC0" w:rsidRDefault="00AA0AE7" w:rsidP="00AA0AE7">
      <w:pPr>
        <w:pStyle w:val="NormalWeb"/>
        <w:numPr>
          <w:ilvl w:val="0"/>
          <w:numId w:val="21"/>
        </w:numPr>
        <w:spacing w:before="0" w:beforeAutospacing="0" w:after="0" w:afterAutospacing="0"/>
        <w:ind w:left="714" w:hanging="357"/>
        <w:jc w:val="both"/>
        <w:rPr>
          <w:rFonts w:ascii="Arial" w:eastAsiaTheme="minorHAnsi" w:hAnsi="Arial" w:cs="Arial"/>
        </w:rPr>
      </w:pPr>
      <w:r w:rsidRPr="00F92CC0">
        <w:rPr>
          <w:rFonts w:ascii="Arial" w:eastAsiaTheme="minorHAnsi" w:hAnsi="Arial" w:cs="Arial"/>
        </w:rPr>
        <w:t xml:space="preserve">Venta de sistemas fotovoltaicos en MLC y otras tecnologías de FRE en tiendas especializadas de CIMEX. (Hay una tienda en servicio, </w:t>
      </w:r>
      <w:proofErr w:type="spellStart"/>
      <w:r w:rsidRPr="00F92CC0">
        <w:rPr>
          <w:rFonts w:ascii="Arial" w:eastAsiaTheme="minorHAnsi" w:hAnsi="Arial" w:cs="Arial"/>
        </w:rPr>
        <w:t>Colorama</w:t>
      </w:r>
      <w:proofErr w:type="spellEnd"/>
      <w:r w:rsidRPr="00F92CC0">
        <w:rPr>
          <w:rFonts w:ascii="Arial" w:eastAsiaTheme="minorHAnsi" w:hAnsi="Arial" w:cs="Arial"/>
        </w:rPr>
        <w:t xml:space="preserve"> en 41 y 30, venden sistemas fotovoltaicos de 1kW autónomos con baterías que trabajan aislados de la red y sincronizados a la red, calentadores solares, bombas solares y herramientas con baterías). La proyección es abrir tiendas de este tipo en cada provincia.</w:t>
      </w:r>
    </w:p>
    <w:p w:rsidR="00690B9E" w:rsidRPr="00F92CC0" w:rsidRDefault="00690B9E" w:rsidP="00690B9E">
      <w:pPr>
        <w:pStyle w:val="Prrafodelista"/>
        <w:numPr>
          <w:ilvl w:val="0"/>
          <w:numId w:val="21"/>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Venta de sistemas fotovoltaicos y otras producciones de la Industria Nacional, asociadas a las energías renovables y la eficiencia energética a partir de un financiamiento entregado a la industria. La venta será en MN y estará disponible a partir de noviembre.</w:t>
      </w:r>
    </w:p>
    <w:p w:rsidR="00690B9E" w:rsidRPr="00F92CC0" w:rsidRDefault="00690B9E" w:rsidP="00690B9E">
      <w:pPr>
        <w:pStyle w:val="Prrafodelista"/>
        <w:numPr>
          <w:ilvl w:val="0"/>
          <w:numId w:val="21"/>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Importación de sistemas fotovoltaicos a través de empresas importadoras (CIMEX, Tiendas Caribe).</w:t>
      </w:r>
    </w:p>
    <w:p w:rsidR="00690B9E" w:rsidRPr="00F92CC0" w:rsidRDefault="00690B9E" w:rsidP="00690B9E">
      <w:pPr>
        <w:pStyle w:val="Prrafodelista"/>
        <w:numPr>
          <w:ilvl w:val="0"/>
          <w:numId w:val="21"/>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Importación por personas naturales de sistemas fotovoltaicos y tecnologías que generan o funcionan con FRE, libre de aranceles y sin limitar la cantidad de importación en un año natural.</w:t>
      </w:r>
    </w:p>
    <w:p w:rsidR="006F14D1" w:rsidRPr="00F92CC0" w:rsidRDefault="00690B9E" w:rsidP="00690B9E">
      <w:pPr>
        <w:pStyle w:val="Prrafodelista"/>
        <w:numPr>
          <w:ilvl w:val="0"/>
          <w:numId w:val="21"/>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Contratación por personas naturales de potencia solar fotovoltaica transfiriendo el monto equivalente a una cuenta bancaria de la Unión Eléctrica de uso exclusivo para inversiones en energía fotovoltaica.</w:t>
      </w:r>
    </w:p>
    <w:p w:rsidR="006F14D1" w:rsidRPr="00F92CC0" w:rsidRDefault="006F14D1" w:rsidP="00C44D2C">
      <w:pPr>
        <w:pStyle w:val="Prrafodelista"/>
        <w:spacing w:before="100" w:beforeAutospacing="1" w:after="100" w:afterAutospacing="1" w:line="240" w:lineRule="auto"/>
        <w:jc w:val="both"/>
        <w:rPr>
          <w:rFonts w:ascii="Arial" w:hAnsi="Arial" w:cs="Arial"/>
          <w:sz w:val="24"/>
          <w:szCs w:val="24"/>
        </w:rPr>
      </w:pPr>
    </w:p>
    <w:p w:rsidR="006F14D1" w:rsidRPr="00F92CC0" w:rsidRDefault="006F14D1" w:rsidP="00C44D2C">
      <w:pPr>
        <w:pStyle w:val="Prrafodelista"/>
        <w:spacing w:before="100" w:beforeAutospacing="1" w:after="100" w:afterAutospacing="1" w:line="240" w:lineRule="auto"/>
        <w:jc w:val="both"/>
        <w:rPr>
          <w:rFonts w:ascii="Arial" w:hAnsi="Arial" w:cs="Arial"/>
          <w:sz w:val="24"/>
          <w:szCs w:val="24"/>
        </w:rPr>
      </w:pPr>
    </w:p>
    <w:p w:rsidR="00C44D2C" w:rsidRPr="00F92CC0" w:rsidRDefault="00C44D2C" w:rsidP="00A151C0">
      <w:pPr>
        <w:pStyle w:val="Prrafodelista"/>
        <w:spacing w:before="100" w:beforeAutospacing="1" w:after="100" w:afterAutospacing="1" w:line="240" w:lineRule="auto"/>
        <w:ind w:left="360"/>
        <w:jc w:val="both"/>
        <w:rPr>
          <w:rFonts w:ascii="Arial" w:hAnsi="Arial" w:cs="Arial"/>
          <w:sz w:val="24"/>
          <w:szCs w:val="24"/>
        </w:rPr>
      </w:pPr>
      <w:r w:rsidRPr="00F92CC0">
        <w:rPr>
          <w:rFonts w:ascii="Arial" w:hAnsi="Arial" w:cs="Arial"/>
          <w:sz w:val="24"/>
          <w:szCs w:val="24"/>
        </w:rPr>
        <w:t>Los sistemas fotovoltaicos que se instalan en las viviendas pueden ser fundamentalmente de tres tipos:</w:t>
      </w:r>
    </w:p>
    <w:p w:rsidR="006F14D1" w:rsidRPr="00F92CC0" w:rsidRDefault="006F14D1" w:rsidP="00A151C0">
      <w:pPr>
        <w:pStyle w:val="Prrafodelista"/>
        <w:spacing w:before="100" w:beforeAutospacing="1" w:after="100" w:afterAutospacing="1" w:line="240" w:lineRule="auto"/>
        <w:ind w:left="360"/>
        <w:jc w:val="both"/>
        <w:rPr>
          <w:rFonts w:ascii="Arial" w:hAnsi="Arial" w:cs="Arial"/>
          <w:sz w:val="24"/>
          <w:szCs w:val="24"/>
        </w:rPr>
      </w:pPr>
    </w:p>
    <w:p w:rsidR="00C44D2C" w:rsidRPr="00F92CC0" w:rsidRDefault="00F92CC0" w:rsidP="00A151C0">
      <w:pPr>
        <w:pStyle w:val="Prrafodelista"/>
        <w:numPr>
          <w:ilvl w:val="0"/>
          <w:numId w:val="18"/>
        </w:numPr>
        <w:spacing w:before="100" w:beforeAutospacing="1" w:after="100" w:afterAutospacing="1" w:line="240" w:lineRule="auto"/>
        <w:ind w:left="1080"/>
        <w:jc w:val="both"/>
        <w:rPr>
          <w:rFonts w:ascii="Arial" w:hAnsi="Arial" w:cs="Arial"/>
          <w:sz w:val="24"/>
          <w:szCs w:val="24"/>
        </w:rPr>
      </w:pPr>
      <w:r w:rsidRPr="00F92CC0">
        <w:rPr>
          <w:rFonts w:ascii="Arial" w:hAnsi="Arial" w:cs="Arial"/>
          <w:sz w:val="24"/>
          <w:szCs w:val="24"/>
        </w:rPr>
        <w:t>Sistemas conectados a red, e</w:t>
      </w:r>
      <w:r w:rsidR="00C44D2C" w:rsidRPr="00F92CC0">
        <w:rPr>
          <w:rFonts w:ascii="Arial" w:hAnsi="Arial" w:cs="Arial"/>
          <w:sz w:val="24"/>
          <w:szCs w:val="24"/>
        </w:rPr>
        <w:t>l objetivo de estos sistemas es disminuir el consumo eléctrico de la red, además el excedente de energía que se entregue a la red</w:t>
      </w:r>
      <w:r w:rsidR="009075B5" w:rsidRPr="00F92CC0">
        <w:rPr>
          <w:rFonts w:ascii="Arial" w:hAnsi="Arial" w:cs="Arial"/>
          <w:sz w:val="24"/>
          <w:szCs w:val="24"/>
        </w:rPr>
        <w:t xml:space="preserve">, </w:t>
      </w:r>
      <w:r w:rsidR="00C44D2C" w:rsidRPr="00F92CC0">
        <w:rPr>
          <w:rFonts w:ascii="Arial" w:hAnsi="Arial" w:cs="Arial"/>
          <w:sz w:val="24"/>
          <w:szCs w:val="24"/>
        </w:rPr>
        <w:t xml:space="preserve"> la UNE se lo paga al consumid</w:t>
      </w:r>
      <w:r w:rsidR="009075B5" w:rsidRPr="00F92CC0">
        <w:rPr>
          <w:rFonts w:ascii="Arial" w:hAnsi="Arial" w:cs="Arial"/>
          <w:sz w:val="24"/>
          <w:szCs w:val="24"/>
        </w:rPr>
        <w:t>or.</w:t>
      </w:r>
      <w:r w:rsidR="00C44D2C" w:rsidRPr="00F92CC0">
        <w:rPr>
          <w:rFonts w:ascii="Arial" w:hAnsi="Arial" w:cs="Arial"/>
          <w:sz w:val="24"/>
          <w:szCs w:val="24"/>
        </w:rPr>
        <w:t xml:space="preserve"> </w:t>
      </w:r>
    </w:p>
    <w:p w:rsidR="00C44D2C" w:rsidRPr="00F92CC0" w:rsidRDefault="009075B5" w:rsidP="00A151C0">
      <w:pPr>
        <w:pStyle w:val="Prrafodelista"/>
        <w:numPr>
          <w:ilvl w:val="0"/>
          <w:numId w:val="18"/>
        </w:numPr>
        <w:spacing w:before="100" w:beforeAutospacing="1" w:after="100" w:afterAutospacing="1" w:line="240" w:lineRule="auto"/>
        <w:ind w:left="1080"/>
        <w:jc w:val="both"/>
        <w:rPr>
          <w:rFonts w:ascii="Arial" w:hAnsi="Arial" w:cs="Arial"/>
          <w:sz w:val="24"/>
          <w:szCs w:val="24"/>
        </w:rPr>
      </w:pPr>
      <w:r w:rsidRPr="00F92CC0">
        <w:rPr>
          <w:rFonts w:ascii="Arial" w:hAnsi="Arial" w:cs="Arial"/>
          <w:sz w:val="24"/>
          <w:szCs w:val="24"/>
        </w:rPr>
        <w:t>S</w:t>
      </w:r>
      <w:r w:rsidR="00C44D2C" w:rsidRPr="00F92CC0">
        <w:rPr>
          <w:rFonts w:ascii="Arial" w:hAnsi="Arial" w:cs="Arial"/>
          <w:sz w:val="24"/>
          <w:szCs w:val="24"/>
        </w:rPr>
        <w:t>istemas fotovol</w:t>
      </w:r>
      <w:r w:rsidR="006F14D1" w:rsidRPr="00F92CC0">
        <w:rPr>
          <w:rFonts w:ascii="Arial" w:hAnsi="Arial" w:cs="Arial"/>
          <w:sz w:val="24"/>
          <w:szCs w:val="24"/>
        </w:rPr>
        <w:t>taicos que trabajan aislados de la red eléctrica. U</w:t>
      </w:r>
      <w:r w:rsidRPr="00F92CC0">
        <w:rPr>
          <w:rFonts w:ascii="Arial" w:hAnsi="Arial" w:cs="Arial"/>
          <w:sz w:val="24"/>
          <w:szCs w:val="24"/>
        </w:rPr>
        <w:t>tilizan en su funcionamiento baterías para</w:t>
      </w:r>
      <w:r w:rsidR="00C44D2C" w:rsidRPr="00F92CC0">
        <w:rPr>
          <w:rFonts w:ascii="Arial" w:hAnsi="Arial" w:cs="Arial"/>
          <w:sz w:val="24"/>
          <w:szCs w:val="24"/>
        </w:rPr>
        <w:t xml:space="preserve"> el almacenamiento de </w:t>
      </w:r>
      <w:r w:rsidRPr="00F92CC0">
        <w:rPr>
          <w:rFonts w:ascii="Arial" w:hAnsi="Arial" w:cs="Arial"/>
          <w:sz w:val="24"/>
          <w:szCs w:val="24"/>
        </w:rPr>
        <w:t xml:space="preserve">la </w:t>
      </w:r>
      <w:r w:rsidR="00C44D2C" w:rsidRPr="00F92CC0">
        <w:rPr>
          <w:rFonts w:ascii="Arial" w:hAnsi="Arial" w:cs="Arial"/>
          <w:sz w:val="24"/>
          <w:szCs w:val="24"/>
        </w:rPr>
        <w:t xml:space="preserve">energía, estos sistemas tienen mayor utilidad en las viviendas que no reciben </w:t>
      </w:r>
      <w:r w:rsidRPr="00F92CC0">
        <w:rPr>
          <w:rFonts w:ascii="Arial" w:hAnsi="Arial" w:cs="Arial"/>
          <w:sz w:val="24"/>
          <w:szCs w:val="24"/>
        </w:rPr>
        <w:t xml:space="preserve">ningún </w:t>
      </w:r>
      <w:r w:rsidR="00C44D2C" w:rsidRPr="00F92CC0">
        <w:rPr>
          <w:rFonts w:ascii="Arial" w:hAnsi="Arial" w:cs="Arial"/>
          <w:sz w:val="24"/>
          <w:szCs w:val="24"/>
        </w:rPr>
        <w:t>servicio eléctrico de la red, los consumidores conectados a red lo pueden utilizar como respaldo ante una falla de servicio eléctrico</w:t>
      </w:r>
      <w:r w:rsidRPr="00F92CC0">
        <w:rPr>
          <w:rFonts w:ascii="Arial" w:hAnsi="Arial" w:cs="Arial"/>
          <w:sz w:val="24"/>
          <w:szCs w:val="24"/>
        </w:rPr>
        <w:t xml:space="preserve"> para alimentar algunos de los equipos, la cantidad estará determinado por la potencia</w:t>
      </w:r>
      <w:r w:rsidR="006F14D1" w:rsidRPr="00F92CC0">
        <w:rPr>
          <w:rFonts w:ascii="Arial" w:hAnsi="Arial" w:cs="Arial"/>
          <w:sz w:val="24"/>
          <w:szCs w:val="24"/>
        </w:rPr>
        <w:t xml:space="preserve"> de estos</w:t>
      </w:r>
      <w:r w:rsidRPr="00F92CC0">
        <w:rPr>
          <w:rFonts w:ascii="Arial" w:hAnsi="Arial" w:cs="Arial"/>
          <w:sz w:val="24"/>
          <w:szCs w:val="24"/>
        </w:rPr>
        <w:t xml:space="preserve"> y la capacidad del sistema</w:t>
      </w:r>
      <w:r w:rsidR="00C44D2C" w:rsidRPr="00F92CC0">
        <w:rPr>
          <w:rFonts w:ascii="Arial" w:hAnsi="Arial" w:cs="Arial"/>
          <w:sz w:val="24"/>
          <w:szCs w:val="24"/>
        </w:rPr>
        <w:t>.</w:t>
      </w:r>
    </w:p>
    <w:p w:rsidR="00EA2CB3" w:rsidRPr="00F92CC0" w:rsidRDefault="00C44D2C" w:rsidP="00A151C0">
      <w:pPr>
        <w:pStyle w:val="Prrafodelista"/>
        <w:numPr>
          <w:ilvl w:val="0"/>
          <w:numId w:val="18"/>
        </w:numPr>
        <w:spacing w:before="100" w:beforeAutospacing="1" w:after="100" w:afterAutospacing="1" w:line="240" w:lineRule="auto"/>
        <w:ind w:left="1080"/>
        <w:jc w:val="both"/>
        <w:rPr>
          <w:rFonts w:ascii="Arial" w:hAnsi="Arial" w:cs="Arial"/>
          <w:sz w:val="24"/>
          <w:szCs w:val="24"/>
        </w:rPr>
      </w:pPr>
      <w:r w:rsidRPr="00F92CC0">
        <w:rPr>
          <w:rFonts w:ascii="Arial" w:hAnsi="Arial" w:cs="Arial"/>
          <w:sz w:val="24"/>
          <w:szCs w:val="24"/>
        </w:rPr>
        <w:t xml:space="preserve">Sistemas </w:t>
      </w:r>
      <w:r w:rsidR="009075B5" w:rsidRPr="00F92CC0">
        <w:rPr>
          <w:rFonts w:ascii="Arial" w:hAnsi="Arial" w:cs="Arial"/>
          <w:sz w:val="24"/>
          <w:szCs w:val="24"/>
        </w:rPr>
        <w:t>fotovoltaicos con inversores h</w:t>
      </w:r>
      <w:r w:rsidRPr="00F92CC0">
        <w:rPr>
          <w:rFonts w:ascii="Arial" w:hAnsi="Arial" w:cs="Arial"/>
          <w:sz w:val="24"/>
          <w:szCs w:val="24"/>
        </w:rPr>
        <w:t>íbridos</w:t>
      </w:r>
      <w:r w:rsidR="009075B5" w:rsidRPr="00F92CC0">
        <w:rPr>
          <w:rFonts w:ascii="Arial" w:hAnsi="Arial" w:cs="Arial"/>
          <w:sz w:val="24"/>
          <w:szCs w:val="24"/>
        </w:rPr>
        <w:t>, funcionan conectados a red y tienen baterías para acumulación de energía, en este caso el sistema está permanentemente conectado a red y mantiene las baterías carg</w:t>
      </w:r>
      <w:r w:rsidR="00EA2CB3" w:rsidRPr="00F92CC0">
        <w:rPr>
          <w:rFonts w:ascii="Arial" w:hAnsi="Arial" w:cs="Arial"/>
          <w:sz w:val="24"/>
          <w:szCs w:val="24"/>
        </w:rPr>
        <w:t xml:space="preserve">adas, ante una falla de la red, el sistema </w:t>
      </w:r>
      <w:r w:rsidR="009075B5" w:rsidRPr="00F92CC0">
        <w:rPr>
          <w:rFonts w:ascii="Arial" w:hAnsi="Arial" w:cs="Arial"/>
          <w:sz w:val="24"/>
          <w:szCs w:val="24"/>
        </w:rPr>
        <w:t xml:space="preserve"> puede alimentar parte de los equipos de su vivien</w:t>
      </w:r>
      <w:r w:rsidR="00EA2CB3" w:rsidRPr="00F92CC0">
        <w:rPr>
          <w:rFonts w:ascii="Arial" w:hAnsi="Arial" w:cs="Arial"/>
          <w:sz w:val="24"/>
          <w:szCs w:val="24"/>
        </w:rPr>
        <w:t>da o todos, en dependencia de su</w:t>
      </w:r>
      <w:r w:rsidR="009075B5" w:rsidRPr="00F92CC0">
        <w:rPr>
          <w:rFonts w:ascii="Arial" w:hAnsi="Arial" w:cs="Arial"/>
          <w:sz w:val="24"/>
          <w:szCs w:val="24"/>
        </w:rPr>
        <w:t xml:space="preserve"> capacidad</w:t>
      </w:r>
      <w:r w:rsidR="00EA2CB3" w:rsidRPr="00F92CC0">
        <w:rPr>
          <w:rFonts w:ascii="Arial" w:hAnsi="Arial" w:cs="Arial"/>
          <w:sz w:val="24"/>
          <w:szCs w:val="24"/>
        </w:rPr>
        <w:t xml:space="preserve"> y de la potencia de los equipos, en estos casos tienen posibilidad de entregar la energía excedente a la red. Estos sistemas son más costosos tanto en la inversión inicial como en la sostenibilidad. </w:t>
      </w:r>
    </w:p>
    <w:p w:rsidR="00C44D2C" w:rsidRDefault="00C44D2C" w:rsidP="00A151C0">
      <w:pPr>
        <w:pStyle w:val="Prrafodelista"/>
        <w:spacing w:before="100" w:beforeAutospacing="1" w:after="100" w:afterAutospacing="1" w:line="240" w:lineRule="auto"/>
        <w:ind w:left="1080"/>
        <w:jc w:val="both"/>
        <w:rPr>
          <w:rFonts w:ascii="Times New Roman" w:eastAsia="Times New Roman" w:hAnsi="Times New Roman"/>
          <w:sz w:val="24"/>
          <w:szCs w:val="24"/>
        </w:rPr>
      </w:pPr>
    </w:p>
    <w:p w:rsidR="00CB0E1B" w:rsidRDefault="00CB0E1B" w:rsidP="00A151C0">
      <w:pPr>
        <w:pStyle w:val="Prrafodelista"/>
        <w:spacing w:before="100" w:beforeAutospacing="1" w:after="100" w:afterAutospacing="1" w:line="240" w:lineRule="auto"/>
        <w:ind w:left="1080"/>
        <w:jc w:val="both"/>
        <w:rPr>
          <w:rFonts w:ascii="Times New Roman" w:eastAsia="Times New Roman" w:hAnsi="Times New Roman"/>
          <w:sz w:val="24"/>
          <w:szCs w:val="24"/>
        </w:rPr>
      </w:pPr>
    </w:p>
    <w:p w:rsidR="00CB0E1B" w:rsidRDefault="00CB0E1B" w:rsidP="00A151C0">
      <w:pPr>
        <w:pStyle w:val="Prrafodelista"/>
        <w:spacing w:before="100" w:beforeAutospacing="1" w:after="100" w:afterAutospacing="1" w:line="240" w:lineRule="auto"/>
        <w:ind w:left="1080"/>
        <w:jc w:val="both"/>
        <w:rPr>
          <w:rFonts w:ascii="Times New Roman" w:eastAsia="Times New Roman" w:hAnsi="Times New Roman"/>
          <w:sz w:val="24"/>
          <w:szCs w:val="24"/>
        </w:rPr>
      </w:pPr>
    </w:p>
    <w:p w:rsidR="00CB0E1B" w:rsidRPr="00F92CC0" w:rsidRDefault="00CB0E1B" w:rsidP="00A151C0">
      <w:pPr>
        <w:pStyle w:val="Prrafodelista"/>
        <w:spacing w:before="100" w:beforeAutospacing="1" w:after="100" w:afterAutospacing="1" w:line="240" w:lineRule="auto"/>
        <w:ind w:left="1080"/>
        <w:jc w:val="both"/>
        <w:rPr>
          <w:rFonts w:ascii="Times New Roman" w:eastAsia="Times New Roman" w:hAnsi="Times New Roman"/>
          <w:sz w:val="24"/>
          <w:szCs w:val="24"/>
        </w:rPr>
      </w:pPr>
    </w:p>
    <w:p w:rsidR="00F92CC0" w:rsidRPr="00F92CC0" w:rsidRDefault="006F14D1" w:rsidP="00A151C0">
      <w:pPr>
        <w:pStyle w:val="Prrafodelista"/>
        <w:spacing w:after="0" w:line="240" w:lineRule="auto"/>
        <w:ind w:left="360"/>
        <w:jc w:val="both"/>
        <w:rPr>
          <w:rFonts w:ascii="Arial" w:hAnsi="Arial" w:cs="Arial"/>
          <w:sz w:val="24"/>
          <w:szCs w:val="24"/>
        </w:rPr>
      </w:pPr>
      <w:r w:rsidRPr="00F92CC0">
        <w:rPr>
          <w:rFonts w:ascii="Arial" w:hAnsi="Arial" w:cs="Arial"/>
          <w:sz w:val="24"/>
          <w:szCs w:val="24"/>
        </w:rPr>
        <w:lastRenderedPageBreak/>
        <w:t xml:space="preserve">Los consumidores que instalen un sistema de generación fotovoltaica de conexión a </w:t>
      </w:r>
      <w:r w:rsidR="00A151C0" w:rsidRPr="00F92CC0">
        <w:rPr>
          <w:rFonts w:ascii="Arial" w:hAnsi="Arial" w:cs="Arial"/>
          <w:sz w:val="24"/>
          <w:szCs w:val="24"/>
        </w:rPr>
        <w:t xml:space="preserve">red deben cumplir fundamentalmente los </w:t>
      </w:r>
      <w:r w:rsidR="00576E77" w:rsidRPr="00F92CC0">
        <w:rPr>
          <w:rFonts w:ascii="Arial" w:hAnsi="Arial" w:cs="Arial"/>
          <w:sz w:val="24"/>
          <w:szCs w:val="24"/>
        </w:rPr>
        <w:t>siguientes requisitos:</w:t>
      </w:r>
    </w:p>
    <w:p w:rsidR="00A151C0" w:rsidRPr="00F92CC0" w:rsidRDefault="00A151C0" w:rsidP="00A151C0">
      <w:pPr>
        <w:pStyle w:val="Prrafodelista"/>
        <w:spacing w:after="0" w:line="240" w:lineRule="auto"/>
        <w:ind w:left="360"/>
        <w:jc w:val="both"/>
        <w:rPr>
          <w:rFonts w:ascii="Arial" w:hAnsi="Arial" w:cs="Arial"/>
          <w:sz w:val="24"/>
          <w:szCs w:val="24"/>
        </w:rPr>
      </w:pPr>
      <w:r w:rsidRPr="00F92CC0">
        <w:rPr>
          <w:rFonts w:ascii="Arial" w:hAnsi="Arial" w:cs="Arial"/>
          <w:sz w:val="24"/>
          <w:szCs w:val="24"/>
        </w:rPr>
        <w:t xml:space="preserve"> </w:t>
      </w:r>
    </w:p>
    <w:p w:rsidR="00A151C0" w:rsidRPr="00F92CC0" w:rsidRDefault="00A151C0" w:rsidP="00A151C0">
      <w:pPr>
        <w:pStyle w:val="NormalWeb"/>
        <w:numPr>
          <w:ilvl w:val="0"/>
          <w:numId w:val="23"/>
        </w:numPr>
        <w:spacing w:before="0" w:beforeAutospacing="0" w:after="0" w:afterAutospacing="0"/>
        <w:ind w:hanging="359"/>
        <w:jc w:val="both"/>
        <w:rPr>
          <w:rFonts w:ascii="Arial" w:eastAsiaTheme="minorHAnsi" w:hAnsi="Arial" w:cs="Arial"/>
        </w:rPr>
      </w:pPr>
      <w:r w:rsidRPr="00F92CC0">
        <w:rPr>
          <w:rFonts w:ascii="Arial" w:eastAsiaTheme="minorHAnsi" w:hAnsi="Arial" w:cs="Arial"/>
        </w:rPr>
        <w:t>Punto de interconexión: Cumplir las normas de tensión, frecuencia y calidad de la energía.</w:t>
      </w:r>
    </w:p>
    <w:p w:rsidR="00A151C0" w:rsidRPr="00F92CC0" w:rsidRDefault="00A151C0" w:rsidP="00A151C0">
      <w:pPr>
        <w:pStyle w:val="NormalWeb"/>
        <w:numPr>
          <w:ilvl w:val="0"/>
          <w:numId w:val="23"/>
        </w:numPr>
        <w:spacing w:before="0" w:beforeAutospacing="0" w:after="0" w:afterAutospacing="0"/>
        <w:ind w:hanging="359"/>
        <w:jc w:val="both"/>
        <w:rPr>
          <w:rFonts w:ascii="Arial" w:eastAsiaTheme="minorHAnsi" w:hAnsi="Arial" w:cs="Arial"/>
        </w:rPr>
      </w:pPr>
      <w:r w:rsidRPr="00F92CC0">
        <w:rPr>
          <w:rFonts w:ascii="Arial" w:eastAsiaTheme="minorHAnsi" w:hAnsi="Arial" w:cs="Arial"/>
        </w:rPr>
        <w:t xml:space="preserve"> Características del inversor: No se debe desconectar ante fluctuaciones de tensión en la red eléctrica.</w:t>
      </w:r>
    </w:p>
    <w:p w:rsidR="00A151C0" w:rsidRPr="00F92CC0" w:rsidRDefault="00A151C0" w:rsidP="00A151C0">
      <w:pPr>
        <w:pStyle w:val="NormalWeb"/>
        <w:numPr>
          <w:ilvl w:val="0"/>
          <w:numId w:val="23"/>
        </w:numPr>
        <w:spacing w:before="0" w:beforeAutospacing="0" w:after="0" w:afterAutospacing="0"/>
        <w:ind w:hanging="359"/>
        <w:jc w:val="both"/>
        <w:rPr>
          <w:rFonts w:ascii="Arial" w:eastAsiaTheme="minorHAnsi" w:hAnsi="Arial" w:cs="Arial"/>
        </w:rPr>
      </w:pPr>
      <w:r w:rsidRPr="00F92CC0">
        <w:rPr>
          <w:rFonts w:ascii="Arial" w:eastAsiaTheme="minorHAnsi" w:hAnsi="Arial" w:cs="Arial"/>
        </w:rPr>
        <w:t xml:space="preserve">Protecciones eléctricas: </w:t>
      </w:r>
    </w:p>
    <w:p w:rsidR="00A151C0" w:rsidRPr="00F92CC0" w:rsidRDefault="001A37F1" w:rsidP="00A151C0">
      <w:pPr>
        <w:pStyle w:val="NormalWeb"/>
        <w:numPr>
          <w:ilvl w:val="1"/>
          <w:numId w:val="23"/>
        </w:numPr>
        <w:spacing w:before="0" w:beforeAutospacing="0" w:after="0" w:afterAutospacing="0"/>
        <w:ind w:hanging="359"/>
        <w:jc w:val="both"/>
        <w:rPr>
          <w:rFonts w:ascii="Arial" w:eastAsiaTheme="minorHAnsi" w:hAnsi="Arial" w:cs="Arial"/>
        </w:rPr>
      </w:pPr>
      <w:r>
        <w:rPr>
          <w:rFonts w:ascii="Arial" w:eastAsiaTheme="minorHAnsi" w:hAnsi="Arial" w:cs="Arial"/>
        </w:rPr>
        <w:t>T</w:t>
      </w:r>
      <w:r w:rsidR="00A151C0" w:rsidRPr="00F92CC0">
        <w:rPr>
          <w:rFonts w:ascii="Arial" w:eastAsiaTheme="minorHAnsi" w:hAnsi="Arial" w:cs="Arial"/>
        </w:rPr>
        <w:t xml:space="preserve">ener protección que evita que el sistema entregue potencia a la red cuando está </w:t>
      </w:r>
      <w:proofErr w:type="spellStart"/>
      <w:r w:rsidR="00A151C0" w:rsidRPr="00F92CC0">
        <w:rPr>
          <w:rFonts w:ascii="Arial" w:eastAsiaTheme="minorHAnsi" w:hAnsi="Arial" w:cs="Arial"/>
        </w:rPr>
        <w:t>desenergizada</w:t>
      </w:r>
      <w:proofErr w:type="spellEnd"/>
      <w:r w:rsidR="00A151C0" w:rsidRPr="00F92CC0">
        <w:rPr>
          <w:rFonts w:ascii="Arial" w:eastAsiaTheme="minorHAnsi" w:hAnsi="Arial" w:cs="Arial"/>
        </w:rPr>
        <w:t>.</w:t>
      </w:r>
    </w:p>
    <w:p w:rsidR="00A151C0" w:rsidRPr="00F92CC0" w:rsidRDefault="001A37F1" w:rsidP="00A151C0">
      <w:pPr>
        <w:pStyle w:val="NormalWeb"/>
        <w:numPr>
          <w:ilvl w:val="1"/>
          <w:numId w:val="23"/>
        </w:numPr>
        <w:spacing w:before="0" w:beforeAutospacing="0" w:after="0" w:afterAutospacing="0"/>
        <w:ind w:hanging="359"/>
        <w:jc w:val="both"/>
        <w:rPr>
          <w:rFonts w:ascii="Arial" w:eastAsiaTheme="minorHAnsi" w:hAnsi="Arial" w:cs="Arial"/>
        </w:rPr>
      </w:pPr>
      <w:r>
        <w:rPr>
          <w:rFonts w:ascii="Arial" w:eastAsiaTheme="minorHAnsi" w:hAnsi="Arial" w:cs="Arial"/>
        </w:rPr>
        <w:t>C</w:t>
      </w:r>
      <w:r w:rsidR="00A151C0" w:rsidRPr="00F92CC0">
        <w:rPr>
          <w:rFonts w:ascii="Arial" w:eastAsiaTheme="minorHAnsi" w:hAnsi="Arial" w:cs="Arial"/>
        </w:rPr>
        <w:t>ontar con las protecciones para proteger el equipo ante posibles fallas tanto internas como de la red.</w:t>
      </w:r>
    </w:p>
    <w:p w:rsidR="00A151C0" w:rsidRPr="00F92CC0" w:rsidRDefault="001A37F1" w:rsidP="00A151C0">
      <w:pPr>
        <w:pStyle w:val="NormalWeb"/>
        <w:numPr>
          <w:ilvl w:val="1"/>
          <w:numId w:val="23"/>
        </w:numPr>
        <w:spacing w:before="0" w:beforeAutospacing="0" w:after="0" w:afterAutospacing="0"/>
        <w:ind w:hanging="359"/>
        <w:jc w:val="both"/>
        <w:rPr>
          <w:rFonts w:ascii="Arial" w:eastAsiaTheme="minorHAnsi" w:hAnsi="Arial" w:cs="Arial"/>
        </w:rPr>
      </w:pPr>
      <w:r>
        <w:rPr>
          <w:rFonts w:ascii="Arial" w:eastAsiaTheme="minorHAnsi" w:hAnsi="Arial" w:cs="Arial"/>
        </w:rPr>
        <w:t xml:space="preserve">Instalar </w:t>
      </w:r>
      <w:r w:rsidR="00A151C0" w:rsidRPr="00F92CC0">
        <w:rPr>
          <w:rFonts w:ascii="Arial" w:eastAsiaTheme="minorHAnsi" w:hAnsi="Arial" w:cs="Arial"/>
        </w:rPr>
        <w:t>un sistema de puesta a tierra para proteger contra descargas atmosféricas</w:t>
      </w:r>
      <w:r>
        <w:rPr>
          <w:rFonts w:ascii="Arial" w:eastAsiaTheme="minorHAnsi" w:hAnsi="Arial" w:cs="Arial"/>
        </w:rPr>
        <w:t xml:space="preserve"> y la seguridad de las personas</w:t>
      </w:r>
      <w:r w:rsidR="00A151C0" w:rsidRPr="00F92CC0">
        <w:rPr>
          <w:rFonts w:ascii="Arial" w:eastAsiaTheme="minorHAnsi" w:hAnsi="Arial" w:cs="Arial"/>
        </w:rPr>
        <w:t>.</w:t>
      </w:r>
    </w:p>
    <w:p w:rsidR="00A151C0" w:rsidRPr="00F92CC0" w:rsidRDefault="006F14D1" w:rsidP="00A151C0">
      <w:pPr>
        <w:pStyle w:val="Prrafodelista"/>
        <w:spacing w:after="0" w:line="240" w:lineRule="auto"/>
        <w:ind w:left="360"/>
        <w:jc w:val="both"/>
        <w:rPr>
          <w:rFonts w:ascii="Arial" w:hAnsi="Arial" w:cs="Arial"/>
          <w:sz w:val="24"/>
          <w:szCs w:val="24"/>
        </w:rPr>
      </w:pPr>
      <w:r w:rsidRPr="00F92CC0">
        <w:rPr>
          <w:rFonts w:ascii="Arial" w:hAnsi="Arial" w:cs="Arial"/>
          <w:sz w:val="24"/>
          <w:szCs w:val="24"/>
        </w:rPr>
        <w:t xml:space="preserve"> </w:t>
      </w:r>
    </w:p>
    <w:p w:rsidR="00C44D2C" w:rsidRPr="00F92CC0" w:rsidRDefault="00A151C0" w:rsidP="00A151C0">
      <w:pPr>
        <w:pStyle w:val="Prrafodelista"/>
        <w:spacing w:after="0" w:line="240" w:lineRule="auto"/>
        <w:ind w:left="360"/>
        <w:jc w:val="both"/>
        <w:rPr>
          <w:rFonts w:ascii="Arial" w:hAnsi="Arial" w:cs="Arial"/>
          <w:sz w:val="24"/>
          <w:szCs w:val="24"/>
        </w:rPr>
      </w:pPr>
      <w:r w:rsidRPr="00F92CC0">
        <w:rPr>
          <w:rFonts w:ascii="Arial" w:hAnsi="Arial" w:cs="Arial"/>
          <w:sz w:val="24"/>
          <w:szCs w:val="24"/>
        </w:rPr>
        <w:t xml:space="preserve">Las personas que adquieran un sistema de generación con fuentes renovables conectado a red deben </w:t>
      </w:r>
      <w:r w:rsidR="00D650FA" w:rsidRPr="00F92CC0">
        <w:rPr>
          <w:rFonts w:ascii="Arial" w:hAnsi="Arial" w:cs="Arial"/>
          <w:sz w:val="24"/>
          <w:szCs w:val="24"/>
        </w:rPr>
        <w:t>realizar los siguientes trámites con la empresa eléctrica:</w:t>
      </w:r>
    </w:p>
    <w:p w:rsidR="006F14D1" w:rsidRPr="00F92CC0" w:rsidRDefault="006F14D1" w:rsidP="006F14D1">
      <w:pPr>
        <w:pStyle w:val="Prrafodelista"/>
        <w:spacing w:after="0" w:line="240" w:lineRule="auto"/>
        <w:jc w:val="both"/>
        <w:rPr>
          <w:rFonts w:ascii="Arial" w:hAnsi="Arial" w:cs="Arial"/>
          <w:sz w:val="24"/>
          <w:szCs w:val="24"/>
        </w:rPr>
      </w:pPr>
    </w:p>
    <w:p w:rsidR="002E47A3" w:rsidRPr="00F92CC0" w:rsidRDefault="00185754" w:rsidP="00F92CC0">
      <w:pPr>
        <w:pStyle w:val="Prrafodelista"/>
        <w:numPr>
          <w:ilvl w:val="0"/>
          <w:numId w:val="19"/>
        </w:numPr>
        <w:spacing w:line="240" w:lineRule="auto"/>
        <w:ind w:left="1434" w:hanging="357"/>
        <w:jc w:val="both"/>
        <w:rPr>
          <w:rFonts w:ascii="Arial" w:hAnsi="Arial" w:cs="Arial"/>
          <w:sz w:val="24"/>
          <w:szCs w:val="24"/>
        </w:rPr>
      </w:pPr>
      <w:r w:rsidRPr="00F92CC0">
        <w:rPr>
          <w:rFonts w:ascii="Arial" w:hAnsi="Arial" w:cs="Arial"/>
          <w:sz w:val="24"/>
          <w:szCs w:val="24"/>
        </w:rPr>
        <w:t xml:space="preserve">El consumidor, una vez instalado el sistema de generación con fuentes renovables de energía, debe presentarse a la oficina comercial a la que pertenece para realizar la solicitud de contrato de compra-venta de la energía generada, y debe llevar consigo el comprobante de pago de electricidad del último mes y su carné de identidad. </w:t>
      </w:r>
    </w:p>
    <w:p w:rsidR="002E47A3" w:rsidRPr="00F92CC0" w:rsidRDefault="00185754" w:rsidP="00F92CC0">
      <w:pPr>
        <w:pStyle w:val="Prrafodelista"/>
        <w:numPr>
          <w:ilvl w:val="0"/>
          <w:numId w:val="19"/>
        </w:numPr>
        <w:spacing w:line="240" w:lineRule="auto"/>
        <w:ind w:left="1434" w:hanging="357"/>
        <w:jc w:val="both"/>
        <w:rPr>
          <w:rFonts w:ascii="Arial" w:hAnsi="Arial" w:cs="Arial"/>
          <w:sz w:val="24"/>
          <w:szCs w:val="24"/>
        </w:rPr>
      </w:pPr>
      <w:r w:rsidRPr="00F92CC0">
        <w:rPr>
          <w:rFonts w:ascii="Arial" w:hAnsi="Arial" w:cs="Arial"/>
          <w:sz w:val="24"/>
          <w:szCs w:val="24"/>
        </w:rPr>
        <w:t xml:space="preserve">Después de realizada la solicitud del contrato de compra-venta de energía, una comisión integrada por el personal técnico de la Empresa Eléctrica certificará  en un término de tres días hábiles si la instalación cumple con los requisitos de interconexión establecidos. </w:t>
      </w:r>
    </w:p>
    <w:p w:rsidR="002E47A3" w:rsidRPr="00F92CC0" w:rsidRDefault="00185754" w:rsidP="00F92CC0">
      <w:pPr>
        <w:pStyle w:val="Prrafodelista"/>
        <w:numPr>
          <w:ilvl w:val="0"/>
          <w:numId w:val="19"/>
        </w:numPr>
        <w:spacing w:line="240" w:lineRule="auto"/>
        <w:ind w:left="1434" w:hanging="357"/>
        <w:jc w:val="both"/>
        <w:rPr>
          <w:rFonts w:ascii="Arial" w:hAnsi="Arial" w:cs="Arial"/>
          <w:sz w:val="24"/>
          <w:szCs w:val="24"/>
        </w:rPr>
      </w:pPr>
      <w:r w:rsidRPr="00F92CC0">
        <w:rPr>
          <w:rFonts w:ascii="Arial" w:hAnsi="Arial" w:cs="Arial"/>
          <w:sz w:val="24"/>
          <w:szCs w:val="24"/>
        </w:rPr>
        <w:t>De no cumplirse con  los requisitos  exigidos para la interconexión, se pactará con el consumidor un plazo para resolver los problemas pendientes.</w:t>
      </w:r>
    </w:p>
    <w:p w:rsidR="002E47A3" w:rsidRPr="00F92CC0" w:rsidRDefault="00185754" w:rsidP="00F92CC0">
      <w:pPr>
        <w:pStyle w:val="Prrafodelista"/>
        <w:numPr>
          <w:ilvl w:val="0"/>
          <w:numId w:val="19"/>
        </w:numPr>
        <w:spacing w:line="240" w:lineRule="auto"/>
        <w:ind w:left="1434" w:hanging="357"/>
        <w:jc w:val="both"/>
        <w:rPr>
          <w:rFonts w:ascii="Arial" w:hAnsi="Arial" w:cs="Arial"/>
          <w:sz w:val="24"/>
          <w:szCs w:val="24"/>
        </w:rPr>
      </w:pPr>
      <w:r w:rsidRPr="00F92CC0">
        <w:rPr>
          <w:rFonts w:ascii="Arial" w:hAnsi="Arial" w:cs="Arial"/>
          <w:sz w:val="24"/>
          <w:szCs w:val="24"/>
        </w:rPr>
        <w:t xml:space="preserve">Después de realizada la certificación, se procederá a la firma del contrato para la compra-venta  de energía y se realizará </w:t>
      </w:r>
      <w:r w:rsidR="00D650FA" w:rsidRPr="00E80491">
        <w:rPr>
          <w:rFonts w:ascii="Arial" w:hAnsi="Arial" w:cs="Arial"/>
          <w:b/>
          <w:sz w:val="24"/>
          <w:szCs w:val="24"/>
        </w:rPr>
        <w:t>de forma gratuita</w:t>
      </w:r>
      <w:r w:rsidR="00D650FA" w:rsidRPr="00F92CC0">
        <w:rPr>
          <w:rFonts w:ascii="Arial" w:hAnsi="Arial" w:cs="Arial"/>
          <w:sz w:val="24"/>
          <w:szCs w:val="24"/>
        </w:rPr>
        <w:t xml:space="preserve"> </w:t>
      </w:r>
      <w:r w:rsidRPr="00F92CC0">
        <w:rPr>
          <w:rFonts w:ascii="Arial" w:hAnsi="Arial" w:cs="Arial"/>
          <w:sz w:val="24"/>
          <w:szCs w:val="24"/>
        </w:rPr>
        <w:t>el cambio de</w:t>
      </w:r>
      <w:r w:rsidR="00D650FA" w:rsidRPr="00F92CC0">
        <w:rPr>
          <w:rFonts w:ascii="Arial" w:hAnsi="Arial" w:cs="Arial"/>
          <w:sz w:val="24"/>
          <w:szCs w:val="24"/>
        </w:rPr>
        <w:t>l</w:t>
      </w:r>
      <w:r w:rsidRPr="00F92CC0">
        <w:rPr>
          <w:rFonts w:ascii="Arial" w:hAnsi="Arial" w:cs="Arial"/>
          <w:sz w:val="24"/>
          <w:szCs w:val="24"/>
        </w:rPr>
        <w:t xml:space="preserve"> metro contador</w:t>
      </w:r>
      <w:r w:rsidR="00D650FA" w:rsidRPr="00F92CC0">
        <w:rPr>
          <w:rFonts w:ascii="Arial" w:hAnsi="Arial" w:cs="Arial"/>
          <w:sz w:val="24"/>
          <w:szCs w:val="24"/>
        </w:rPr>
        <w:t xml:space="preserve"> por uno que mida la energía en los dos sentido, energía consumida y energía entregada</w:t>
      </w:r>
      <w:r w:rsidRPr="00F92CC0">
        <w:rPr>
          <w:rFonts w:ascii="Arial" w:hAnsi="Arial" w:cs="Arial"/>
          <w:sz w:val="24"/>
          <w:szCs w:val="24"/>
        </w:rPr>
        <w:t xml:space="preserve">. </w:t>
      </w:r>
    </w:p>
    <w:p w:rsidR="005F2987" w:rsidRPr="00F92CC0" w:rsidRDefault="00185754" w:rsidP="00F92CC0">
      <w:pPr>
        <w:pStyle w:val="Prrafodelista"/>
        <w:numPr>
          <w:ilvl w:val="0"/>
          <w:numId w:val="19"/>
        </w:numPr>
        <w:spacing w:line="240" w:lineRule="auto"/>
        <w:ind w:left="1434" w:hanging="357"/>
        <w:jc w:val="both"/>
        <w:rPr>
          <w:rFonts w:ascii="Arial" w:hAnsi="Arial" w:cs="Arial"/>
          <w:sz w:val="24"/>
          <w:szCs w:val="24"/>
        </w:rPr>
      </w:pPr>
      <w:r w:rsidRPr="00F92CC0">
        <w:rPr>
          <w:rFonts w:ascii="Arial" w:hAnsi="Arial" w:cs="Arial"/>
          <w:sz w:val="24"/>
          <w:szCs w:val="24"/>
        </w:rPr>
        <w:t xml:space="preserve">La energía excedente entregará a la red, la Empresa Eléctrica se la pagará al consumidor. </w:t>
      </w:r>
    </w:p>
    <w:p w:rsidR="00734D38" w:rsidRPr="00F92CC0" w:rsidRDefault="00734D38" w:rsidP="00734D38">
      <w:pPr>
        <w:spacing w:after="0" w:line="240" w:lineRule="auto"/>
        <w:rPr>
          <w:rFonts w:ascii="Arial" w:hAnsi="Arial" w:cs="Arial"/>
          <w:sz w:val="24"/>
          <w:szCs w:val="24"/>
        </w:rPr>
      </w:pPr>
    </w:p>
    <w:p w:rsidR="00576E77" w:rsidRPr="00F92CC0" w:rsidRDefault="00D650FA" w:rsidP="00576E77">
      <w:pPr>
        <w:spacing w:after="0" w:line="240" w:lineRule="auto"/>
        <w:jc w:val="both"/>
        <w:rPr>
          <w:rFonts w:ascii="Arial" w:hAnsi="Arial" w:cs="Arial"/>
          <w:sz w:val="24"/>
          <w:szCs w:val="24"/>
        </w:rPr>
      </w:pPr>
      <w:r w:rsidRPr="00F92CC0">
        <w:rPr>
          <w:rFonts w:ascii="Arial" w:hAnsi="Arial" w:cs="Arial"/>
          <w:sz w:val="24"/>
          <w:szCs w:val="24"/>
        </w:rPr>
        <w:t xml:space="preserve">Otra variante aprobada recientemente  para la Unión Eléctrica,  </w:t>
      </w:r>
      <w:r w:rsidR="00576E77" w:rsidRPr="00F92CC0">
        <w:rPr>
          <w:rFonts w:ascii="Arial" w:hAnsi="Arial" w:cs="Arial"/>
          <w:sz w:val="24"/>
          <w:szCs w:val="24"/>
        </w:rPr>
        <w:t xml:space="preserve">la cual consiste en la contratación de una potencia en sistemas  fotovoltaicos. Realizando una transferencia de  financiamiento a una cuenta en moneda libremente convertible (MLC) creada para el desarrollo fotovoltaico. </w:t>
      </w:r>
    </w:p>
    <w:p w:rsidR="00576E77" w:rsidRPr="00F92CC0" w:rsidRDefault="00576E77" w:rsidP="00576E77">
      <w:pPr>
        <w:spacing w:after="0" w:line="240" w:lineRule="auto"/>
        <w:rPr>
          <w:rFonts w:ascii="Arial" w:hAnsi="Arial" w:cs="Arial"/>
          <w:sz w:val="24"/>
          <w:szCs w:val="24"/>
        </w:rPr>
      </w:pPr>
    </w:p>
    <w:p w:rsidR="00576E77" w:rsidRPr="00F92CC0" w:rsidRDefault="00576E77" w:rsidP="00576E77">
      <w:pPr>
        <w:spacing w:after="0" w:line="240" w:lineRule="auto"/>
        <w:rPr>
          <w:rFonts w:ascii="Arial" w:hAnsi="Arial" w:cs="Arial"/>
          <w:sz w:val="24"/>
          <w:szCs w:val="24"/>
        </w:rPr>
      </w:pPr>
      <w:r w:rsidRPr="00F92CC0">
        <w:rPr>
          <w:rFonts w:ascii="Arial" w:hAnsi="Arial" w:cs="Arial"/>
          <w:sz w:val="24"/>
          <w:szCs w:val="24"/>
        </w:rPr>
        <w:t>Es aplicable a las personas naturales y jurídicas, los beneficios fundamentales son los siguientes:</w:t>
      </w:r>
    </w:p>
    <w:p w:rsidR="00576E77" w:rsidRPr="00F92CC0" w:rsidRDefault="00576E77" w:rsidP="00576E77">
      <w:pPr>
        <w:spacing w:after="0" w:line="240" w:lineRule="auto"/>
        <w:rPr>
          <w:rFonts w:ascii="Arial" w:hAnsi="Arial" w:cs="Arial"/>
          <w:sz w:val="24"/>
          <w:szCs w:val="24"/>
        </w:rPr>
      </w:pPr>
    </w:p>
    <w:p w:rsidR="00576E77" w:rsidRPr="00F92CC0" w:rsidRDefault="00576E77" w:rsidP="00E80491">
      <w:pPr>
        <w:numPr>
          <w:ilvl w:val="0"/>
          <w:numId w:val="24"/>
        </w:numPr>
        <w:spacing w:after="0" w:line="240" w:lineRule="auto"/>
        <w:jc w:val="both"/>
        <w:rPr>
          <w:rFonts w:ascii="Arial" w:hAnsi="Arial" w:cs="Arial"/>
          <w:sz w:val="24"/>
          <w:szCs w:val="24"/>
        </w:rPr>
      </w:pPr>
      <w:r w:rsidRPr="00F92CC0">
        <w:rPr>
          <w:rFonts w:ascii="Arial" w:hAnsi="Arial" w:cs="Arial"/>
          <w:sz w:val="24"/>
          <w:szCs w:val="24"/>
        </w:rPr>
        <w:t xml:space="preserve">Puede participar cualquier tipo de consumidor, incluidos los que no tienen áreas disponibles, los que viven en edificios los que no tienen áreas que reúnan los requisitos para la instalación de sistemas fotovoltaicos. </w:t>
      </w:r>
    </w:p>
    <w:p w:rsidR="00887B0A" w:rsidRPr="00F92CC0" w:rsidRDefault="00F92CC0" w:rsidP="00E80491">
      <w:pPr>
        <w:numPr>
          <w:ilvl w:val="0"/>
          <w:numId w:val="24"/>
        </w:numPr>
        <w:spacing w:after="0" w:line="240" w:lineRule="auto"/>
        <w:jc w:val="both"/>
        <w:rPr>
          <w:rFonts w:ascii="Arial" w:hAnsi="Arial" w:cs="Arial"/>
          <w:sz w:val="24"/>
          <w:szCs w:val="24"/>
        </w:rPr>
      </w:pPr>
      <w:r w:rsidRPr="00F92CC0">
        <w:rPr>
          <w:rFonts w:ascii="Arial" w:hAnsi="Arial" w:cs="Arial"/>
          <w:sz w:val="24"/>
          <w:szCs w:val="24"/>
        </w:rPr>
        <w:t>Los consumidores no realizan ninguna inversión,  por lo tanto no tienen que ocuparse de la instalación del sistema, así como tampoco de la operación, el mantenimiento y la protección.</w:t>
      </w:r>
    </w:p>
    <w:p w:rsidR="00887B0A" w:rsidRPr="00F92CC0" w:rsidRDefault="00F92CC0" w:rsidP="00E80491">
      <w:pPr>
        <w:numPr>
          <w:ilvl w:val="0"/>
          <w:numId w:val="24"/>
        </w:numPr>
        <w:spacing w:after="0" w:line="240" w:lineRule="auto"/>
        <w:jc w:val="both"/>
        <w:rPr>
          <w:rFonts w:ascii="Arial" w:hAnsi="Arial" w:cs="Arial"/>
          <w:sz w:val="24"/>
          <w:szCs w:val="24"/>
        </w:rPr>
      </w:pPr>
      <w:r w:rsidRPr="00F92CC0">
        <w:rPr>
          <w:rFonts w:ascii="Arial" w:hAnsi="Arial" w:cs="Arial"/>
          <w:sz w:val="24"/>
          <w:szCs w:val="24"/>
        </w:rPr>
        <w:t>Mensualmente de forma automática, la Empresa Eléctrica  le descuenta del consumo de electricidad, el valor de la generación fotovoltaica equivalente a la potencia contratada.</w:t>
      </w:r>
    </w:p>
    <w:p w:rsidR="00887B0A" w:rsidRPr="00F92CC0" w:rsidRDefault="00F92CC0" w:rsidP="00E80491">
      <w:pPr>
        <w:numPr>
          <w:ilvl w:val="0"/>
          <w:numId w:val="24"/>
        </w:numPr>
        <w:spacing w:after="0" w:line="240" w:lineRule="auto"/>
        <w:jc w:val="both"/>
        <w:rPr>
          <w:rFonts w:ascii="Arial" w:hAnsi="Arial" w:cs="Arial"/>
          <w:sz w:val="24"/>
          <w:szCs w:val="24"/>
        </w:rPr>
      </w:pPr>
      <w:r w:rsidRPr="00F92CC0">
        <w:rPr>
          <w:rFonts w:ascii="Arial" w:hAnsi="Arial" w:cs="Arial"/>
          <w:sz w:val="24"/>
          <w:szCs w:val="24"/>
        </w:rPr>
        <w:t xml:space="preserve">En los casos que el consumo de electricidad del mes sea inferior a la generación de la potencia contratada, la Empresa Eléctrica le paga al consumidor el valor de la energía excedente.   </w:t>
      </w:r>
    </w:p>
    <w:p w:rsidR="00576E77" w:rsidRPr="00F92CC0" w:rsidRDefault="00576E77" w:rsidP="00E80491">
      <w:pPr>
        <w:numPr>
          <w:ilvl w:val="0"/>
          <w:numId w:val="24"/>
        </w:numPr>
        <w:spacing w:after="0" w:line="240" w:lineRule="auto"/>
        <w:jc w:val="both"/>
        <w:rPr>
          <w:rFonts w:ascii="Arial" w:hAnsi="Arial" w:cs="Arial"/>
          <w:sz w:val="24"/>
          <w:szCs w:val="24"/>
        </w:rPr>
      </w:pPr>
      <w:r w:rsidRPr="00F92CC0">
        <w:rPr>
          <w:rFonts w:ascii="Arial" w:hAnsi="Arial" w:cs="Arial"/>
          <w:sz w:val="24"/>
          <w:szCs w:val="24"/>
        </w:rPr>
        <w:lastRenderedPageBreak/>
        <w:t xml:space="preserve">La Unión Eléctrica utilizará este financiamiento exclusivamente para el desarrollo fotovoltaico, realizará la construcción de los parques, además se ocupará de operarlos y mantenerlos. </w:t>
      </w:r>
    </w:p>
    <w:p w:rsidR="00576E77" w:rsidRPr="00F92CC0" w:rsidRDefault="00576E77" w:rsidP="00576E77">
      <w:pPr>
        <w:spacing w:after="0" w:line="240" w:lineRule="auto"/>
        <w:ind w:left="720"/>
        <w:jc w:val="both"/>
        <w:rPr>
          <w:rFonts w:ascii="Arial" w:hAnsi="Arial" w:cs="Arial"/>
          <w:sz w:val="24"/>
          <w:szCs w:val="24"/>
        </w:rPr>
      </w:pPr>
    </w:p>
    <w:p w:rsidR="00734D38" w:rsidRPr="00F92CC0" w:rsidRDefault="00734D38" w:rsidP="00734D38">
      <w:pPr>
        <w:spacing w:after="0" w:line="240" w:lineRule="auto"/>
      </w:pPr>
    </w:p>
    <w:p w:rsidR="00576E77" w:rsidRPr="00F92CC0" w:rsidRDefault="00576E77" w:rsidP="00576E77">
      <w:pPr>
        <w:pStyle w:val="Prrafodelista"/>
        <w:spacing w:line="360" w:lineRule="auto"/>
        <w:jc w:val="both"/>
        <w:rPr>
          <w:rFonts w:ascii="Arial" w:hAnsi="Arial" w:cs="Arial"/>
          <w:b/>
          <w:sz w:val="24"/>
          <w:szCs w:val="24"/>
          <w:lang w:eastAsia="en-US"/>
        </w:rPr>
      </w:pPr>
    </w:p>
    <w:p w:rsidR="00576E77" w:rsidRPr="00F92CC0" w:rsidRDefault="00576E77" w:rsidP="00576E77">
      <w:pPr>
        <w:pStyle w:val="Prrafodelista"/>
        <w:spacing w:line="360" w:lineRule="auto"/>
        <w:jc w:val="both"/>
        <w:rPr>
          <w:rFonts w:ascii="Arial" w:hAnsi="Arial" w:cs="Arial"/>
          <w:b/>
          <w:sz w:val="24"/>
          <w:szCs w:val="24"/>
          <w:lang w:eastAsia="en-US"/>
        </w:rPr>
      </w:pPr>
      <w:r w:rsidRPr="00F92CC0">
        <w:rPr>
          <w:rFonts w:ascii="Arial" w:hAnsi="Arial" w:cs="Arial"/>
          <w:b/>
          <w:sz w:val="24"/>
          <w:szCs w:val="24"/>
          <w:lang w:eastAsia="en-US"/>
        </w:rPr>
        <w:t>Pasos para realizar la contratación:</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Las personas naturales y jurídicas podrán realizar transferencias desde su cuenta en Moneda Libremente Convertible (MLC) a la cuenta MLC creada por  la Unión Eléctrica en el Banco Financiero Internacional (BFI), de uso exclusivo para el desarrollo de la energía fotovoltaica.</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 xml:space="preserve">La cantidad a transferir será equivalente a la potencia fotovoltaica que decida el consumidor, a partir de 500 W     (0.5 kW). Los consumidores podrán recibir los beneficios de los sistemas fotovoltaicos por un periodo de   20 años. </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Antes de realizar la transferencia, el consumidor se personará en la oficina comercial para solicitar la participación en la generación de energía eléctrica a través de sistemas fotovoltaicos. Debe presentar su carné de identidad y el comprobante de pago del mes en curso.</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lang w:val="es-ES_tradnl"/>
        </w:rPr>
        <w:t xml:space="preserve">El consumidor una vez acordado el monto en la oficina comercial, podrá realizar la transferencia en las sucursales bancarias del país a la cuenta en MLC de la Unión Eléctrica.  </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El precio de 1 kW fotovoltaico será el equivalente en MLC a 1500 USD.</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lang w:val="es-ES_tradnl"/>
        </w:rPr>
        <w:t xml:space="preserve">La Empresa Eléctrica comprobará, a través del banco, que el </w:t>
      </w:r>
      <w:r w:rsidR="00576E77" w:rsidRPr="00F92CC0">
        <w:rPr>
          <w:rFonts w:ascii="Arial" w:hAnsi="Arial" w:cs="Arial"/>
          <w:sz w:val="24"/>
          <w:szCs w:val="24"/>
          <w:lang w:val="es-ES_tradnl"/>
        </w:rPr>
        <w:t>depósito</w:t>
      </w:r>
      <w:r w:rsidRPr="00F92CC0">
        <w:rPr>
          <w:rFonts w:ascii="Arial" w:hAnsi="Arial" w:cs="Arial"/>
          <w:sz w:val="24"/>
          <w:szCs w:val="24"/>
          <w:lang w:val="es-ES_tradnl"/>
        </w:rPr>
        <w:t xml:space="preserve"> fue  realizado y convocará al consumidor para la firma del contrato. Los beneficios los comenzará a recibir en la facturación siguiente a la contratación del servicio.</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 xml:space="preserve">Se pueden realizar más de un financiamiento durante la vigencia del contrato; en este caso, es necesario actualizar el contrato en la oficina comercial cada vez que se realice un financiamiento. </w:t>
      </w:r>
    </w:p>
    <w:p w:rsidR="00887B0A" w:rsidRPr="00F92CC0" w:rsidRDefault="00F92CC0" w:rsidP="00576E77">
      <w:pPr>
        <w:numPr>
          <w:ilvl w:val="0"/>
          <w:numId w:val="26"/>
        </w:numPr>
        <w:spacing w:before="100" w:beforeAutospacing="1" w:after="100" w:afterAutospacing="1" w:line="240" w:lineRule="auto"/>
        <w:jc w:val="both"/>
        <w:rPr>
          <w:rFonts w:ascii="Arial" w:hAnsi="Arial" w:cs="Arial"/>
          <w:sz w:val="24"/>
          <w:szCs w:val="24"/>
        </w:rPr>
      </w:pPr>
      <w:r w:rsidRPr="00F92CC0">
        <w:rPr>
          <w:rFonts w:ascii="Arial" w:hAnsi="Arial" w:cs="Arial"/>
          <w:sz w:val="24"/>
          <w:szCs w:val="24"/>
        </w:rPr>
        <w:t xml:space="preserve">La Empresa Eléctrica descontará del consumo de electricidad mensual en </w:t>
      </w:r>
      <w:proofErr w:type="spellStart"/>
      <w:r w:rsidRPr="00F92CC0">
        <w:rPr>
          <w:rFonts w:ascii="Arial" w:hAnsi="Arial" w:cs="Arial"/>
          <w:sz w:val="24"/>
          <w:szCs w:val="24"/>
        </w:rPr>
        <w:t>kWh</w:t>
      </w:r>
      <w:proofErr w:type="spellEnd"/>
      <w:r w:rsidRPr="00F92CC0">
        <w:rPr>
          <w:rFonts w:ascii="Arial" w:hAnsi="Arial" w:cs="Arial"/>
          <w:sz w:val="24"/>
          <w:szCs w:val="24"/>
        </w:rPr>
        <w:t xml:space="preserve">, el valor de la generación fotovoltaica equivalente a la potencia financiada por los consumidores. </w:t>
      </w:r>
      <w:r w:rsidR="000347D8">
        <w:rPr>
          <w:rFonts w:ascii="Arial" w:hAnsi="Arial" w:cs="Arial"/>
          <w:sz w:val="24"/>
          <w:szCs w:val="24"/>
        </w:rPr>
        <w:t xml:space="preserve">       </w:t>
      </w:r>
      <w:bookmarkStart w:id="0" w:name="_GoBack"/>
      <w:bookmarkEnd w:id="0"/>
      <w:r w:rsidRPr="00F92CC0">
        <w:rPr>
          <w:rFonts w:ascii="Arial" w:hAnsi="Arial" w:cs="Arial"/>
          <w:sz w:val="24"/>
          <w:szCs w:val="24"/>
        </w:rPr>
        <w:t xml:space="preserve">(125 </w:t>
      </w:r>
      <w:proofErr w:type="spellStart"/>
      <w:r w:rsidRPr="00F92CC0">
        <w:rPr>
          <w:rFonts w:ascii="Arial" w:hAnsi="Arial" w:cs="Arial"/>
          <w:sz w:val="24"/>
          <w:szCs w:val="24"/>
        </w:rPr>
        <w:t>kWh</w:t>
      </w:r>
      <w:proofErr w:type="spellEnd"/>
      <w:r w:rsidRPr="00F92CC0">
        <w:rPr>
          <w:rFonts w:ascii="Arial" w:hAnsi="Arial" w:cs="Arial"/>
          <w:sz w:val="24"/>
          <w:szCs w:val="24"/>
        </w:rPr>
        <w:t xml:space="preserve"> mensuales por cada kW contratado).</w:t>
      </w:r>
    </w:p>
    <w:p w:rsidR="00EE1E8C" w:rsidRPr="00EE1E8C" w:rsidRDefault="00F92CC0" w:rsidP="00EE1E8C">
      <w:pPr>
        <w:numPr>
          <w:ilvl w:val="0"/>
          <w:numId w:val="26"/>
        </w:numPr>
        <w:spacing w:before="120" w:beforeAutospacing="1" w:after="100" w:afterAutospacing="1" w:line="240" w:lineRule="auto"/>
        <w:jc w:val="both"/>
        <w:rPr>
          <w:rFonts w:ascii="Arial" w:hAnsi="Arial"/>
          <w:sz w:val="24"/>
          <w:szCs w:val="24"/>
          <w:lang w:val="es-ES_tradnl"/>
        </w:rPr>
      </w:pPr>
      <w:r w:rsidRPr="00EE1E8C">
        <w:rPr>
          <w:rFonts w:ascii="Arial" w:hAnsi="Arial" w:cs="Arial"/>
          <w:sz w:val="24"/>
          <w:szCs w:val="24"/>
        </w:rPr>
        <w:t>Cuando el valor de generación del sistema contratado es superior al consumo del mes, la Empresa Eléctrica p</w:t>
      </w:r>
      <w:r w:rsidR="00576E77" w:rsidRPr="00EE1E8C">
        <w:rPr>
          <w:rFonts w:ascii="Arial" w:hAnsi="Arial" w:cs="Arial"/>
          <w:sz w:val="24"/>
          <w:szCs w:val="24"/>
        </w:rPr>
        <w:t>agará el excedente de energía al precio aprobado por el MFP, actualmente es de</w:t>
      </w:r>
      <w:r w:rsidRPr="00EE1E8C">
        <w:rPr>
          <w:rFonts w:ascii="Arial" w:hAnsi="Arial" w:cs="Arial"/>
          <w:sz w:val="24"/>
          <w:szCs w:val="24"/>
        </w:rPr>
        <w:t xml:space="preserve">  </w:t>
      </w:r>
      <w:r w:rsidR="000347D8" w:rsidRPr="000347D8">
        <w:rPr>
          <w:rFonts w:ascii="Arial" w:hAnsi="Arial" w:cs="Arial"/>
          <w:sz w:val="24"/>
          <w:szCs w:val="24"/>
        </w:rPr>
        <w:t>3.00</w:t>
      </w:r>
      <w:r w:rsidRPr="00CB0E1B">
        <w:rPr>
          <w:rFonts w:ascii="Arial" w:hAnsi="Arial" w:cs="Arial"/>
          <w:color w:val="FF0000"/>
          <w:sz w:val="24"/>
          <w:szCs w:val="24"/>
        </w:rPr>
        <w:t xml:space="preserve"> </w:t>
      </w:r>
      <w:r w:rsidRPr="00EE1E8C">
        <w:rPr>
          <w:rFonts w:ascii="Arial" w:hAnsi="Arial" w:cs="Arial"/>
          <w:sz w:val="24"/>
          <w:szCs w:val="24"/>
        </w:rPr>
        <w:t xml:space="preserve">CUP por cada </w:t>
      </w:r>
      <w:proofErr w:type="spellStart"/>
      <w:r w:rsidRPr="00EE1E8C">
        <w:rPr>
          <w:rFonts w:ascii="Arial" w:hAnsi="Arial" w:cs="Arial"/>
          <w:sz w:val="24"/>
          <w:szCs w:val="24"/>
        </w:rPr>
        <w:t>kWh</w:t>
      </w:r>
      <w:proofErr w:type="spellEnd"/>
      <w:r w:rsidRPr="00EE1E8C">
        <w:rPr>
          <w:rFonts w:ascii="Arial" w:hAnsi="Arial" w:cs="Arial"/>
          <w:sz w:val="24"/>
          <w:szCs w:val="24"/>
        </w:rPr>
        <w:t>.</w:t>
      </w:r>
    </w:p>
    <w:p w:rsidR="00F97439" w:rsidRPr="00F97439" w:rsidRDefault="00F97439" w:rsidP="00F97439">
      <w:pPr>
        <w:numPr>
          <w:ilvl w:val="0"/>
          <w:numId w:val="26"/>
        </w:numPr>
        <w:spacing w:before="100" w:beforeAutospacing="1" w:after="100" w:afterAutospacing="1" w:line="240" w:lineRule="auto"/>
        <w:jc w:val="both"/>
        <w:rPr>
          <w:rFonts w:ascii="Arial" w:hAnsi="Arial" w:cs="Arial"/>
          <w:sz w:val="24"/>
          <w:szCs w:val="24"/>
        </w:rPr>
      </w:pPr>
      <w:r w:rsidRPr="00F97439">
        <w:rPr>
          <w:rFonts w:ascii="Arial" w:hAnsi="Arial" w:cs="Arial"/>
          <w:sz w:val="24"/>
          <w:szCs w:val="24"/>
        </w:rPr>
        <w:t xml:space="preserve">Los consumidores podrán transferir los derechos del financiamiento a otra persona debiendo actualizar todos los datos el tiempo de utilidad de la inversión en las Oficinas Comerciales mediante una conciliación. </w:t>
      </w:r>
    </w:p>
    <w:p w:rsidR="00F97439" w:rsidRPr="00EE1E8C" w:rsidRDefault="00F97439" w:rsidP="00EE1E8C">
      <w:pPr>
        <w:numPr>
          <w:ilvl w:val="0"/>
          <w:numId w:val="26"/>
        </w:numPr>
        <w:spacing w:before="100" w:beforeAutospacing="1" w:after="100" w:afterAutospacing="1" w:line="240" w:lineRule="auto"/>
        <w:jc w:val="both"/>
        <w:rPr>
          <w:rFonts w:ascii="Arial" w:hAnsi="Arial" w:cs="Arial"/>
          <w:sz w:val="24"/>
          <w:szCs w:val="24"/>
        </w:rPr>
      </w:pPr>
      <w:r w:rsidRPr="00F97439">
        <w:rPr>
          <w:rFonts w:ascii="Arial" w:hAnsi="Arial" w:cs="Arial"/>
          <w:sz w:val="24"/>
          <w:szCs w:val="24"/>
        </w:rPr>
        <w:t xml:space="preserve">Se pueden realizar más de un financiamiento durante la vigencia del contrato; en este caso, es necesario actualizar el contrato en la oficina comercial cada vez que se realice un financiamiento. </w:t>
      </w:r>
    </w:p>
    <w:p w:rsidR="00576E77" w:rsidRPr="00F92CC0" w:rsidRDefault="00576E77" w:rsidP="00576E77">
      <w:pPr>
        <w:spacing w:before="100" w:beforeAutospacing="1" w:after="100" w:afterAutospacing="1" w:line="240" w:lineRule="auto"/>
        <w:ind w:left="720"/>
        <w:jc w:val="both"/>
        <w:rPr>
          <w:rFonts w:ascii="Arial" w:hAnsi="Arial" w:cs="Arial"/>
          <w:sz w:val="24"/>
          <w:szCs w:val="24"/>
        </w:rPr>
      </w:pPr>
    </w:p>
    <w:p w:rsidR="002E6A96" w:rsidRPr="00F92CC0" w:rsidRDefault="002E6A96" w:rsidP="00EA2CB3">
      <w:pPr>
        <w:spacing w:before="100" w:beforeAutospacing="1" w:after="100" w:afterAutospacing="1" w:line="240" w:lineRule="auto"/>
        <w:ind w:left="709"/>
        <w:rPr>
          <w:rFonts w:ascii="Times New Roman" w:eastAsia="Times New Roman" w:hAnsi="Times New Roman" w:cs="Times New Roman"/>
          <w:sz w:val="24"/>
          <w:szCs w:val="24"/>
          <w:lang w:eastAsia="es-ES"/>
        </w:rPr>
      </w:pPr>
    </w:p>
    <w:p w:rsidR="004D46EF" w:rsidRPr="00F92CC0" w:rsidRDefault="004D46EF" w:rsidP="002E6A96">
      <w:pPr>
        <w:spacing w:before="100" w:beforeAutospacing="1" w:after="100" w:afterAutospacing="1" w:line="240" w:lineRule="auto"/>
        <w:rPr>
          <w:rFonts w:ascii="Times New Roman" w:eastAsia="Times New Roman" w:hAnsi="Times New Roman" w:cs="Times New Roman"/>
          <w:sz w:val="24"/>
          <w:szCs w:val="24"/>
          <w:lang w:eastAsia="es-ES"/>
        </w:rPr>
      </w:pPr>
    </w:p>
    <w:sectPr w:rsidR="004D46EF" w:rsidRPr="00F92CC0" w:rsidSect="00CB0E1B">
      <w:pgSz w:w="12240" w:h="15840" w:code="1"/>
      <w:pgMar w:top="720" w:right="900" w:bottom="720" w:left="720"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5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52098"/>
    <w:multiLevelType w:val="hybridMultilevel"/>
    <w:tmpl w:val="5FB07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DD1D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C264B"/>
    <w:multiLevelType w:val="hybridMultilevel"/>
    <w:tmpl w:val="6FAC9A3A"/>
    <w:lvl w:ilvl="0" w:tplc="2CC609FC">
      <w:start w:val="4"/>
      <w:numFmt w:val="decimal"/>
      <w:lvlText w:val="%1."/>
      <w:lvlJc w:val="left"/>
      <w:pPr>
        <w:tabs>
          <w:tab w:val="num" w:pos="720"/>
        </w:tabs>
        <w:ind w:left="720" w:hanging="360"/>
      </w:pPr>
    </w:lvl>
    <w:lvl w:ilvl="1" w:tplc="5B4623E6" w:tentative="1">
      <w:start w:val="1"/>
      <w:numFmt w:val="decimal"/>
      <w:lvlText w:val="%2."/>
      <w:lvlJc w:val="left"/>
      <w:pPr>
        <w:tabs>
          <w:tab w:val="num" w:pos="1440"/>
        </w:tabs>
        <w:ind w:left="1440" w:hanging="360"/>
      </w:pPr>
    </w:lvl>
    <w:lvl w:ilvl="2" w:tplc="9E3E1F3A" w:tentative="1">
      <w:start w:val="1"/>
      <w:numFmt w:val="decimal"/>
      <w:lvlText w:val="%3."/>
      <w:lvlJc w:val="left"/>
      <w:pPr>
        <w:tabs>
          <w:tab w:val="num" w:pos="2160"/>
        </w:tabs>
        <w:ind w:left="2160" w:hanging="360"/>
      </w:pPr>
    </w:lvl>
    <w:lvl w:ilvl="3" w:tplc="35EAC29C" w:tentative="1">
      <w:start w:val="1"/>
      <w:numFmt w:val="decimal"/>
      <w:lvlText w:val="%4."/>
      <w:lvlJc w:val="left"/>
      <w:pPr>
        <w:tabs>
          <w:tab w:val="num" w:pos="2880"/>
        </w:tabs>
        <w:ind w:left="2880" w:hanging="360"/>
      </w:pPr>
    </w:lvl>
    <w:lvl w:ilvl="4" w:tplc="5D8E7738" w:tentative="1">
      <w:start w:val="1"/>
      <w:numFmt w:val="decimal"/>
      <w:lvlText w:val="%5."/>
      <w:lvlJc w:val="left"/>
      <w:pPr>
        <w:tabs>
          <w:tab w:val="num" w:pos="3600"/>
        </w:tabs>
        <w:ind w:left="3600" w:hanging="360"/>
      </w:pPr>
    </w:lvl>
    <w:lvl w:ilvl="5" w:tplc="271491BC" w:tentative="1">
      <w:start w:val="1"/>
      <w:numFmt w:val="decimal"/>
      <w:lvlText w:val="%6."/>
      <w:lvlJc w:val="left"/>
      <w:pPr>
        <w:tabs>
          <w:tab w:val="num" w:pos="4320"/>
        </w:tabs>
        <w:ind w:left="4320" w:hanging="360"/>
      </w:pPr>
    </w:lvl>
    <w:lvl w:ilvl="6" w:tplc="587288F4" w:tentative="1">
      <w:start w:val="1"/>
      <w:numFmt w:val="decimal"/>
      <w:lvlText w:val="%7."/>
      <w:lvlJc w:val="left"/>
      <w:pPr>
        <w:tabs>
          <w:tab w:val="num" w:pos="5040"/>
        </w:tabs>
        <w:ind w:left="5040" w:hanging="360"/>
      </w:pPr>
    </w:lvl>
    <w:lvl w:ilvl="7" w:tplc="84A086C2" w:tentative="1">
      <w:start w:val="1"/>
      <w:numFmt w:val="decimal"/>
      <w:lvlText w:val="%8."/>
      <w:lvlJc w:val="left"/>
      <w:pPr>
        <w:tabs>
          <w:tab w:val="num" w:pos="5760"/>
        </w:tabs>
        <w:ind w:left="5760" w:hanging="360"/>
      </w:pPr>
    </w:lvl>
    <w:lvl w:ilvl="8" w:tplc="625847D8" w:tentative="1">
      <w:start w:val="1"/>
      <w:numFmt w:val="decimal"/>
      <w:lvlText w:val="%9."/>
      <w:lvlJc w:val="left"/>
      <w:pPr>
        <w:tabs>
          <w:tab w:val="num" w:pos="6480"/>
        </w:tabs>
        <w:ind w:left="6480" w:hanging="360"/>
      </w:pPr>
    </w:lvl>
  </w:abstractNum>
  <w:abstractNum w:abstractNumId="4">
    <w:nsid w:val="208F3A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106EE"/>
    <w:multiLevelType w:val="hybridMultilevel"/>
    <w:tmpl w:val="FD844F7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4A16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323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3262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12AA5"/>
    <w:multiLevelType w:val="hybridMultilevel"/>
    <w:tmpl w:val="5A1C4BE6"/>
    <w:lvl w:ilvl="0" w:tplc="0596A0A4">
      <w:start w:val="1"/>
      <w:numFmt w:val="decimal"/>
      <w:lvlText w:val="%1."/>
      <w:lvlJc w:val="left"/>
      <w:pPr>
        <w:tabs>
          <w:tab w:val="num" w:pos="1440"/>
        </w:tabs>
        <w:ind w:left="1440" w:hanging="360"/>
      </w:pPr>
    </w:lvl>
    <w:lvl w:ilvl="1" w:tplc="4A982860" w:tentative="1">
      <w:start w:val="1"/>
      <w:numFmt w:val="decimal"/>
      <w:lvlText w:val="%2."/>
      <w:lvlJc w:val="left"/>
      <w:pPr>
        <w:tabs>
          <w:tab w:val="num" w:pos="2160"/>
        </w:tabs>
        <w:ind w:left="2160" w:hanging="360"/>
      </w:pPr>
    </w:lvl>
    <w:lvl w:ilvl="2" w:tplc="6138F502" w:tentative="1">
      <w:start w:val="1"/>
      <w:numFmt w:val="decimal"/>
      <w:lvlText w:val="%3."/>
      <w:lvlJc w:val="left"/>
      <w:pPr>
        <w:tabs>
          <w:tab w:val="num" w:pos="2880"/>
        </w:tabs>
        <w:ind w:left="2880" w:hanging="360"/>
      </w:pPr>
    </w:lvl>
    <w:lvl w:ilvl="3" w:tplc="07440434" w:tentative="1">
      <w:start w:val="1"/>
      <w:numFmt w:val="decimal"/>
      <w:lvlText w:val="%4."/>
      <w:lvlJc w:val="left"/>
      <w:pPr>
        <w:tabs>
          <w:tab w:val="num" w:pos="3600"/>
        </w:tabs>
        <w:ind w:left="3600" w:hanging="360"/>
      </w:pPr>
    </w:lvl>
    <w:lvl w:ilvl="4" w:tplc="95E2675E" w:tentative="1">
      <w:start w:val="1"/>
      <w:numFmt w:val="decimal"/>
      <w:lvlText w:val="%5."/>
      <w:lvlJc w:val="left"/>
      <w:pPr>
        <w:tabs>
          <w:tab w:val="num" w:pos="4320"/>
        </w:tabs>
        <w:ind w:left="4320" w:hanging="360"/>
      </w:pPr>
    </w:lvl>
    <w:lvl w:ilvl="5" w:tplc="10F015C8" w:tentative="1">
      <w:start w:val="1"/>
      <w:numFmt w:val="decimal"/>
      <w:lvlText w:val="%6."/>
      <w:lvlJc w:val="left"/>
      <w:pPr>
        <w:tabs>
          <w:tab w:val="num" w:pos="5040"/>
        </w:tabs>
        <w:ind w:left="5040" w:hanging="360"/>
      </w:pPr>
    </w:lvl>
    <w:lvl w:ilvl="6" w:tplc="DA28DA5C" w:tentative="1">
      <w:start w:val="1"/>
      <w:numFmt w:val="decimal"/>
      <w:lvlText w:val="%7."/>
      <w:lvlJc w:val="left"/>
      <w:pPr>
        <w:tabs>
          <w:tab w:val="num" w:pos="5760"/>
        </w:tabs>
        <w:ind w:left="5760" w:hanging="360"/>
      </w:pPr>
    </w:lvl>
    <w:lvl w:ilvl="7" w:tplc="7B26C9C2" w:tentative="1">
      <w:start w:val="1"/>
      <w:numFmt w:val="decimal"/>
      <w:lvlText w:val="%8."/>
      <w:lvlJc w:val="left"/>
      <w:pPr>
        <w:tabs>
          <w:tab w:val="num" w:pos="6480"/>
        </w:tabs>
        <w:ind w:left="6480" w:hanging="360"/>
      </w:pPr>
    </w:lvl>
    <w:lvl w:ilvl="8" w:tplc="CF2A3654" w:tentative="1">
      <w:start w:val="1"/>
      <w:numFmt w:val="decimal"/>
      <w:lvlText w:val="%9."/>
      <w:lvlJc w:val="left"/>
      <w:pPr>
        <w:tabs>
          <w:tab w:val="num" w:pos="7200"/>
        </w:tabs>
        <w:ind w:left="7200" w:hanging="360"/>
      </w:pPr>
    </w:lvl>
  </w:abstractNum>
  <w:abstractNum w:abstractNumId="10">
    <w:nsid w:val="2F5E6821"/>
    <w:multiLevelType w:val="hybridMultilevel"/>
    <w:tmpl w:val="1D907E60"/>
    <w:lvl w:ilvl="0" w:tplc="A0D8F84A">
      <w:start w:val="1"/>
      <w:numFmt w:val="bullet"/>
      <w:lvlText w:val="•"/>
      <w:lvlJc w:val="left"/>
      <w:pPr>
        <w:tabs>
          <w:tab w:val="num" w:pos="720"/>
        </w:tabs>
        <w:ind w:left="720" w:hanging="360"/>
      </w:pPr>
      <w:rPr>
        <w:rFonts w:ascii="Arial" w:hAnsi="Arial" w:hint="default"/>
      </w:rPr>
    </w:lvl>
    <w:lvl w:ilvl="1" w:tplc="F2BEF8BE" w:tentative="1">
      <w:start w:val="1"/>
      <w:numFmt w:val="bullet"/>
      <w:lvlText w:val="•"/>
      <w:lvlJc w:val="left"/>
      <w:pPr>
        <w:tabs>
          <w:tab w:val="num" w:pos="1440"/>
        </w:tabs>
        <w:ind w:left="1440" w:hanging="360"/>
      </w:pPr>
      <w:rPr>
        <w:rFonts w:ascii="Arial" w:hAnsi="Arial" w:hint="default"/>
      </w:rPr>
    </w:lvl>
    <w:lvl w:ilvl="2" w:tplc="45D8E362" w:tentative="1">
      <w:start w:val="1"/>
      <w:numFmt w:val="bullet"/>
      <w:lvlText w:val="•"/>
      <w:lvlJc w:val="left"/>
      <w:pPr>
        <w:tabs>
          <w:tab w:val="num" w:pos="2160"/>
        </w:tabs>
        <w:ind w:left="2160" w:hanging="360"/>
      </w:pPr>
      <w:rPr>
        <w:rFonts w:ascii="Arial" w:hAnsi="Arial" w:hint="default"/>
      </w:rPr>
    </w:lvl>
    <w:lvl w:ilvl="3" w:tplc="D5CC8DFE" w:tentative="1">
      <w:start w:val="1"/>
      <w:numFmt w:val="bullet"/>
      <w:lvlText w:val="•"/>
      <w:lvlJc w:val="left"/>
      <w:pPr>
        <w:tabs>
          <w:tab w:val="num" w:pos="2880"/>
        </w:tabs>
        <w:ind w:left="2880" w:hanging="360"/>
      </w:pPr>
      <w:rPr>
        <w:rFonts w:ascii="Arial" w:hAnsi="Arial" w:hint="default"/>
      </w:rPr>
    </w:lvl>
    <w:lvl w:ilvl="4" w:tplc="F5CE9166" w:tentative="1">
      <w:start w:val="1"/>
      <w:numFmt w:val="bullet"/>
      <w:lvlText w:val="•"/>
      <w:lvlJc w:val="left"/>
      <w:pPr>
        <w:tabs>
          <w:tab w:val="num" w:pos="3600"/>
        </w:tabs>
        <w:ind w:left="3600" w:hanging="360"/>
      </w:pPr>
      <w:rPr>
        <w:rFonts w:ascii="Arial" w:hAnsi="Arial" w:hint="default"/>
      </w:rPr>
    </w:lvl>
    <w:lvl w:ilvl="5" w:tplc="76C27F46" w:tentative="1">
      <w:start w:val="1"/>
      <w:numFmt w:val="bullet"/>
      <w:lvlText w:val="•"/>
      <w:lvlJc w:val="left"/>
      <w:pPr>
        <w:tabs>
          <w:tab w:val="num" w:pos="4320"/>
        </w:tabs>
        <w:ind w:left="4320" w:hanging="360"/>
      </w:pPr>
      <w:rPr>
        <w:rFonts w:ascii="Arial" w:hAnsi="Arial" w:hint="default"/>
      </w:rPr>
    </w:lvl>
    <w:lvl w:ilvl="6" w:tplc="2A0468A0" w:tentative="1">
      <w:start w:val="1"/>
      <w:numFmt w:val="bullet"/>
      <w:lvlText w:val="•"/>
      <w:lvlJc w:val="left"/>
      <w:pPr>
        <w:tabs>
          <w:tab w:val="num" w:pos="5040"/>
        </w:tabs>
        <w:ind w:left="5040" w:hanging="360"/>
      </w:pPr>
      <w:rPr>
        <w:rFonts w:ascii="Arial" w:hAnsi="Arial" w:hint="default"/>
      </w:rPr>
    </w:lvl>
    <w:lvl w:ilvl="7" w:tplc="184EEEDC" w:tentative="1">
      <w:start w:val="1"/>
      <w:numFmt w:val="bullet"/>
      <w:lvlText w:val="•"/>
      <w:lvlJc w:val="left"/>
      <w:pPr>
        <w:tabs>
          <w:tab w:val="num" w:pos="5760"/>
        </w:tabs>
        <w:ind w:left="5760" w:hanging="360"/>
      </w:pPr>
      <w:rPr>
        <w:rFonts w:ascii="Arial" w:hAnsi="Arial" w:hint="default"/>
      </w:rPr>
    </w:lvl>
    <w:lvl w:ilvl="8" w:tplc="0CE2BBA0" w:tentative="1">
      <w:start w:val="1"/>
      <w:numFmt w:val="bullet"/>
      <w:lvlText w:val="•"/>
      <w:lvlJc w:val="left"/>
      <w:pPr>
        <w:tabs>
          <w:tab w:val="num" w:pos="6480"/>
        </w:tabs>
        <w:ind w:left="6480" w:hanging="360"/>
      </w:pPr>
      <w:rPr>
        <w:rFonts w:ascii="Arial" w:hAnsi="Arial" w:hint="default"/>
      </w:rPr>
    </w:lvl>
  </w:abstractNum>
  <w:abstractNum w:abstractNumId="11">
    <w:nsid w:val="2FC24F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C21D6"/>
    <w:multiLevelType w:val="hybridMultilevel"/>
    <w:tmpl w:val="A788B152"/>
    <w:lvl w:ilvl="0" w:tplc="3A3C89D4">
      <w:start w:val="8"/>
      <w:numFmt w:val="decimal"/>
      <w:lvlText w:val="%1."/>
      <w:lvlJc w:val="left"/>
      <w:pPr>
        <w:tabs>
          <w:tab w:val="num" w:pos="720"/>
        </w:tabs>
        <w:ind w:left="720" w:hanging="360"/>
      </w:pPr>
    </w:lvl>
    <w:lvl w:ilvl="1" w:tplc="07687BB2" w:tentative="1">
      <w:start w:val="1"/>
      <w:numFmt w:val="decimal"/>
      <w:lvlText w:val="%2."/>
      <w:lvlJc w:val="left"/>
      <w:pPr>
        <w:tabs>
          <w:tab w:val="num" w:pos="1440"/>
        </w:tabs>
        <w:ind w:left="1440" w:hanging="360"/>
      </w:pPr>
    </w:lvl>
    <w:lvl w:ilvl="2" w:tplc="C7A6C21E" w:tentative="1">
      <w:start w:val="1"/>
      <w:numFmt w:val="decimal"/>
      <w:lvlText w:val="%3."/>
      <w:lvlJc w:val="left"/>
      <w:pPr>
        <w:tabs>
          <w:tab w:val="num" w:pos="2160"/>
        </w:tabs>
        <w:ind w:left="2160" w:hanging="360"/>
      </w:pPr>
    </w:lvl>
    <w:lvl w:ilvl="3" w:tplc="AB78AE0A" w:tentative="1">
      <w:start w:val="1"/>
      <w:numFmt w:val="decimal"/>
      <w:lvlText w:val="%4."/>
      <w:lvlJc w:val="left"/>
      <w:pPr>
        <w:tabs>
          <w:tab w:val="num" w:pos="2880"/>
        </w:tabs>
        <w:ind w:left="2880" w:hanging="360"/>
      </w:pPr>
    </w:lvl>
    <w:lvl w:ilvl="4" w:tplc="3EA240C8" w:tentative="1">
      <w:start w:val="1"/>
      <w:numFmt w:val="decimal"/>
      <w:lvlText w:val="%5."/>
      <w:lvlJc w:val="left"/>
      <w:pPr>
        <w:tabs>
          <w:tab w:val="num" w:pos="3600"/>
        </w:tabs>
        <w:ind w:left="3600" w:hanging="360"/>
      </w:pPr>
    </w:lvl>
    <w:lvl w:ilvl="5" w:tplc="99C4801A" w:tentative="1">
      <w:start w:val="1"/>
      <w:numFmt w:val="decimal"/>
      <w:lvlText w:val="%6."/>
      <w:lvlJc w:val="left"/>
      <w:pPr>
        <w:tabs>
          <w:tab w:val="num" w:pos="4320"/>
        </w:tabs>
        <w:ind w:left="4320" w:hanging="360"/>
      </w:pPr>
    </w:lvl>
    <w:lvl w:ilvl="6" w:tplc="D1844C58" w:tentative="1">
      <w:start w:val="1"/>
      <w:numFmt w:val="decimal"/>
      <w:lvlText w:val="%7."/>
      <w:lvlJc w:val="left"/>
      <w:pPr>
        <w:tabs>
          <w:tab w:val="num" w:pos="5040"/>
        </w:tabs>
        <w:ind w:left="5040" w:hanging="360"/>
      </w:pPr>
    </w:lvl>
    <w:lvl w:ilvl="7" w:tplc="31EA24C0" w:tentative="1">
      <w:start w:val="1"/>
      <w:numFmt w:val="decimal"/>
      <w:lvlText w:val="%8."/>
      <w:lvlJc w:val="left"/>
      <w:pPr>
        <w:tabs>
          <w:tab w:val="num" w:pos="5760"/>
        </w:tabs>
        <w:ind w:left="5760" w:hanging="360"/>
      </w:pPr>
    </w:lvl>
    <w:lvl w:ilvl="8" w:tplc="2C180C9A" w:tentative="1">
      <w:start w:val="1"/>
      <w:numFmt w:val="decimal"/>
      <w:lvlText w:val="%9."/>
      <w:lvlJc w:val="left"/>
      <w:pPr>
        <w:tabs>
          <w:tab w:val="num" w:pos="6480"/>
        </w:tabs>
        <w:ind w:left="6480" w:hanging="360"/>
      </w:pPr>
    </w:lvl>
  </w:abstractNum>
  <w:abstractNum w:abstractNumId="13">
    <w:nsid w:val="32DD03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33BD7"/>
    <w:multiLevelType w:val="hybridMultilevel"/>
    <w:tmpl w:val="BD0634AE"/>
    <w:lvl w:ilvl="0" w:tplc="5BDEC13C">
      <w:start w:val="1"/>
      <w:numFmt w:val="decimal"/>
      <w:lvlText w:val="%1."/>
      <w:lvlJc w:val="left"/>
      <w:pPr>
        <w:tabs>
          <w:tab w:val="num" w:pos="720"/>
        </w:tabs>
        <w:ind w:left="720" w:hanging="360"/>
      </w:pPr>
    </w:lvl>
    <w:lvl w:ilvl="1" w:tplc="BCF46266" w:tentative="1">
      <w:start w:val="1"/>
      <w:numFmt w:val="decimal"/>
      <w:lvlText w:val="%2."/>
      <w:lvlJc w:val="left"/>
      <w:pPr>
        <w:tabs>
          <w:tab w:val="num" w:pos="1440"/>
        </w:tabs>
        <w:ind w:left="1440" w:hanging="360"/>
      </w:pPr>
    </w:lvl>
    <w:lvl w:ilvl="2" w:tplc="45A08D1C" w:tentative="1">
      <w:start w:val="1"/>
      <w:numFmt w:val="decimal"/>
      <w:lvlText w:val="%3."/>
      <w:lvlJc w:val="left"/>
      <w:pPr>
        <w:tabs>
          <w:tab w:val="num" w:pos="2160"/>
        </w:tabs>
        <w:ind w:left="2160" w:hanging="360"/>
      </w:pPr>
    </w:lvl>
    <w:lvl w:ilvl="3" w:tplc="04463470" w:tentative="1">
      <w:start w:val="1"/>
      <w:numFmt w:val="decimal"/>
      <w:lvlText w:val="%4."/>
      <w:lvlJc w:val="left"/>
      <w:pPr>
        <w:tabs>
          <w:tab w:val="num" w:pos="2880"/>
        </w:tabs>
        <w:ind w:left="2880" w:hanging="360"/>
      </w:pPr>
    </w:lvl>
    <w:lvl w:ilvl="4" w:tplc="3042BC02" w:tentative="1">
      <w:start w:val="1"/>
      <w:numFmt w:val="decimal"/>
      <w:lvlText w:val="%5."/>
      <w:lvlJc w:val="left"/>
      <w:pPr>
        <w:tabs>
          <w:tab w:val="num" w:pos="3600"/>
        </w:tabs>
        <w:ind w:left="3600" w:hanging="360"/>
      </w:pPr>
    </w:lvl>
    <w:lvl w:ilvl="5" w:tplc="10CCD506" w:tentative="1">
      <w:start w:val="1"/>
      <w:numFmt w:val="decimal"/>
      <w:lvlText w:val="%6."/>
      <w:lvlJc w:val="left"/>
      <w:pPr>
        <w:tabs>
          <w:tab w:val="num" w:pos="4320"/>
        </w:tabs>
        <w:ind w:left="4320" w:hanging="360"/>
      </w:pPr>
    </w:lvl>
    <w:lvl w:ilvl="6" w:tplc="CF02F916" w:tentative="1">
      <w:start w:val="1"/>
      <w:numFmt w:val="decimal"/>
      <w:lvlText w:val="%7."/>
      <w:lvlJc w:val="left"/>
      <w:pPr>
        <w:tabs>
          <w:tab w:val="num" w:pos="5040"/>
        </w:tabs>
        <w:ind w:left="5040" w:hanging="360"/>
      </w:pPr>
    </w:lvl>
    <w:lvl w:ilvl="7" w:tplc="5DB8EECE" w:tentative="1">
      <w:start w:val="1"/>
      <w:numFmt w:val="decimal"/>
      <w:lvlText w:val="%8."/>
      <w:lvlJc w:val="left"/>
      <w:pPr>
        <w:tabs>
          <w:tab w:val="num" w:pos="5760"/>
        </w:tabs>
        <w:ind w:left="5760" w:hanging="360"/>
      </w:pPr>
    </w:lvl>
    <w:lvl w:ilvl="8" w:tplc="FC167882" w:tentative="1">
      <w:start w:val="1"/>
      <w:numFmt w:val="decimal"/>
      <w:lvlText w:val="%9."/>
      <w:lvlJc w:val="left"/>
      <w:pPr>
        <w:tabs>
          <w:tab w:val="num" w:pos="6480"/>
        </w:tabs>
        <w:ind w:left="6480" w:hanging="360"/>
      </w:pPr>
    </w:lvl>
  </w:abstractNum>
  <w:abstractNum w:abstractNumId="15">
    <w:nsid w:val="38315F18"/>
    <w:multiLevelType w:val="hybridMultilevel"/>
    <w:tmpl w:val="612C511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3E337C03"/>
    <w:multiLevelType w:val="hybridMultilevel"/>
    <w:tmpl w:val="8390C7CC"/>
    <w:lvl w:ilvl="0" w:tplc="7B8297C8">
      <w:start w:val="3"/>
      <w:numFmt w:val="decimal"/>
      <w:lvlText w:val="7.%1."/>
      <w:lvlJc w:val="left"/>
      <w:pPr>
        <w:ind w:left="2062" w:hanging="360"/>
      </w:pPr>
      <w:rPr>
        <w:b w:val="0"/>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45F92A72"/>
    <w:multiLevelType w:val="hybridMultilevel"/>
    <w:tmpl w:val="8A682438"/>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CEE00C3"/>
    <w:multiLevelType w:val="hybridMultilevel"/>
    <w:tmpl w:val="D00E51D2"/>
    <w:lvl w:ilvl="0" w:tplc="60AE7B5E">
      <w:start w:val="4"/>
      <w:numFmt w:val="decimal"/>
      <w:lvlText w:val="%1."/>
      <w:lvlJc w:val="left"/>
      <w:pPr>
        <w:tabs>
          <w:tab w:val="num" w:pos="720"/>
        </w:tabs>
        <w:ind w:left="720" w:hanging="360"/>
      </w:pPr>
    </w:lvl>
    <w:lvl w:ilvl="1" w:tplc="4168919A" w:tentative="1">
      <w:start w:val="1"/>
      <w:numFmt w:val="decimal"/>
      <w:lvlText w:val="%2."/>
      <w:lvlJc w:val="left"/>
      <w:pPr>
        <w:tabs>
          <w:tab w:val="num" w:pos="1440"/>
        </w:tabs>
        <w:ind w:left="1440" w:hanging="360"/>
      </w:pPr>
    </w:lvl>
    <w:lvl w:ilvl="2" w:tplc="44721B10" w:tentative="1">
      <w:start w:val="1"/>
      <w:numFmt w:val="decimal"/>
      <w:lvlText w:val="%3."/>
      <w:lvlJc w:val="left"/>
      <w:pPr>
        <w:tabs>
          <w:tab w:val="num" w:pos="2160"/>
        </w:tabs>
        <w:ind w:left="2160" w:hanging="360"/>
      </w:pPr>
    </w:lvl>
    <w:lvl w:ilvl="3" w:tplc="BC0A528A" w:tentative="1">
      <w:start w:val="1"/>
      <w:numFmt w:val="decimal"/>
      <w:lvlText w:val="%4."/>
      <w:lvlJc w:val="left"/>
      <w:pPr>
        <w:tabs>
          <w:tab w:val="num" w:pos="2880"/>
        </w:tabs>
        <w:ind w:left="2880" w:hanging="360"/>
      </w:pPr>
    </w:lvl>
    <w:lvl w:ilvl="4" w:tplc="12B61A04" w:tentative="1">
      <w:start w:val="1"/>
      <w:numFmt w:val="decimal"/>
      <w:lvlText w:val="%5."/>
      <w:lvlJc w:val="left"/>
      <w:pPr>
        <w:tabs>
          <w:tab w:val="num" w:pos="3600"/>
        </w:tabs>
        <w:ind w:left="3600" w:hanging="360"/>
      </w:pPr>
    </w:lvl>
    <w:lvl w:ilvl="5" w:tplc="4C6E66B0" w:tentative="1">
      <w:start w:val="1"/>
      <w:numFmt w:val="decimal"/>
      <w:lvlText w:val="%6."/>
      <w:lvlJc w:val="left"/>
      <w:pPr>
        <w:tabs>
          <w:tab w:val="num" w:pos="4320"/>
        </w:tabs>
        <w:ind w:left="4320" w:hanging="360"/>
      </w:pPr>
    </w:lvl>
    <w:lvl w:ilvl="6" w:tplc="01E4E74C" w:tentative="1">
      <w:start w:val="1"/>
      <w:numFmt w:val="decimal"/>
      <w:lvlText w:val="%7."/>
      <w:lvlJc w:val="left"/>
      <w:pPr>
        <w:tabs>
          <w:tab w:val="num" w:pos="5040"/>
        </w:tabs>
        <w:ind w:left="5040" w:hanging="360"/>
      </w:pPr>
    </w:lvl>
    <w:lvl w:ilvl="7" w:tplc="0ED68314" w:tentative="1">
      <w:start w:val="1"/>
      <w:numFmt w:val="decimal"/>
      <w:lvlText w:val="%8."/>
      <w:lvlJc w:val="left"/>
      <w:pPr>
        <w:tabs>
          <w:tab w:val="num" w:pos="5760"/>
        </w:tabs>
        <w:ind w:left="5760" w:hanging="360"/>
      </w:pPr>
    </w:lvl>
    <w:lvl w:ilvl="8" w:tplc="3D66CCB4" w:tentative="1">
      <w:start w:val="1"/>
      <w:numFmt w:val="decimal"/>
      <w:lvlText w:val="%9."/>
      <w:lvlJc w:val="left"/>
      <w:pPr>
        <w:tabs>
          <w:tab w:val="num" w:pos="6480"/>
        </w:tabs>
        <w:ind w:left="6480" w:hanging="360"/>
      </w:pPr>
    </w:lvl>
  </w:abstractNum>
  <w:abstractNum w:abstractNumId="19">
    <w:nsid w:val="54F04B71"/>
    <w:multiLevelType w:val="hybridMultilevel"/>
    <w:tmpl w:val="C08C2B94"/>
    <w:lvl w:ilvl="0" w:tplc="2E3629B0">
      <w:start w:val="1"/>
      <w:numFmt w:val="bullet"/>
      <w:lvlText w:val="•"/>
      <w:lvlJc w:val="left"/>
      <w:pPr>
        <w:tabs>
          <w:tab w:val="num" w:pos="720"/>
        </w:tabs>
        <w:ind w:left="720" w:hanging="360"/>
      </w:pPr>
      <w:rPr>
        <w:rFonts w:ascii="Arial" w:hAnsi="Arial" w:hint="default"/>
      </w:rPr>
    </w:lvl>
    <w:lvl w:ilvl="1" w:tplc="A620A0C2" w:tentative="1">
      <w:start w:val="1"/>
      <w:numFmt w:val="bullet"/>
      <w:lvlText w:val="•"/>
      <w:lvlJc w:val="left"/>
      <w:pPr>
        <w:tabs>
          <w:tab w:val="num" w:pos="1440"/>
        </w:tabs>
        <w:ind w:left="1440" w:hanging="360"/>
      </w:pPr>
      <w:rPr>
        <w:rFonts w:ascii="Arial" w:hAnsi="Arial" w:hint="default"/>
      </w:rPr>
    </w:lvl>
    <w:lvl w:ilvl="2" w:tplc="CC5EA90A" w:tentative="1">
      <w:start w:val="1"/>
      <w:numFmt w:val="bullet"/>
      <w:lvlText w:val="•"/>
      <w:lvlJc w:val="left"/>
      <w:pPr>
        <w:tabs>
          <w:tab w:val="num" w:pos="2160"/>
        </w:tabs>
        <w:ind w:left="2160" w:hanging="360"/>
      </w:pPr>
      <w:rPr>
        <w:rFonts w:ascii="Arial" w:hAnsi="Arial" w:hint="default"/>
      </w:rPr>
    </w:lvl>
    <w:lvl w:ilvl="3" w:tplc="725A79D2" w:tentative="1">
      <w:start w:val="1"/>
      <w:numFmt w:val="bullet"/>
      <w:lvlText w:val="•"/>
      <w:lvlJc w:val="left"/>
      <w:pPr>
        <w:tabs>
          <w:tab w:val="num" w:pos="2880"/>
        </w:tabs>
        <w:ind w:left="2880" w:hanging="360"/>
      </w:pPr>
      <w:rPr>
        <w:rFonts w:ascii="Arial" w:hAnsi="Arial" w:hint="default"/>
      </w:rPr>
    </w:lvl>
    <w:lvl w:ilvl="4" w:tplc="0B8C70AC" w:tentative="1">
      <w:start w:val="1"/>
      <w:numFmt w:val="bullet"/>
      <w:lvlText w:val="•"/>
      <w:lvlJc w:val="left"/>
      <w:pPr>
        <w:tabs>
          <w:tab w:val="num" w:pos="3600"/>
        </w:tabs>
        <w:ind w:left="3600" w:hanging="360"/>
      </w:pPr>
      <w:rPr>
        <w:rFonts w:ascii="Arial" w:hAnsi="Arial" w:hint="default"/>
      </w:rPr>
    </w:lvl>
    <w:lvl w:ilvl="5" w:tplc="EAEABF5C" w:tentative="1">
      <w:start w:val="1"/>
      <w:numFmt w:val="bullet"/>
      <w:lvlText w:val="•"/>
      <w:lvlJc w:val="left"/>
      <w:pPr>
        <w:tabs>
          <w:tab w:val="num" w:pos="4320"/>
        </w:tabs>
        <w:ind w:left="4320" w:hanging="360"/>
      </w:pPr>
      <w:rPr>
        <w:rFonts w:ascii="Arial" w:hAnsi="Arial" w:hint="default"/>
      </w:rPr>
    </w:lvl>
    <w:lvl w:ilvl="6" w:tplc="C9182B52" w:tentative="1">
      <w:start w:val="1"/>
      <w:numFmt w:val="bullet"/>
      <w:lvlText w:val="•"/>
      <w:lvlJc w:val="left"/>
      <w:pPr>
        <w:tabs>
          <w:tab w:val="num" w:pos="5040"/>
        </w:tabs>
        <w:ind w:left="5040" w:hanging="360"/>
      </w:pPr>
      <w:rPr>
        <w:rFonts w:ascii="Arial" w:hAnsi="Arial" w:hint="default"/>
      </w:rPr>
    </w:lvl>
    <w:lvl w:ilvl="7" w:tplc="6F966566" w:tentative="1">
      <w:start w:val="1"/>
      <w:numFmt w:val="bullet"/>
      <w:lvlText w:val="•"/>
      <w:lvlJc w:val="left"/>
      <w:pPr>
        <w:tabs>
          <w:tab w:val="num" w:pos="5760"/>
        </w:tabs>
        <w:ind w:left="5760" w:hanging="360"/>
      </w:pPr>
      <w:rPr>
        <w:rFonts w:ascii="Arial" w:hAnsi="Arial" w:hint="default"/>
      </w:rPr>
    </w:lvl>
    <w:lvl w:ilvl="8" w:tplc="984297F0" w:tentative="1">
      <w:start w:val="1"/>
      <w:numFmt w:val="bullet"/>
      <w:lvlText w:val="•"/>
      <w:lvlJc w:val="left"/>
      <w:pPr>
        <w:tabs>
          <w:tab w:val="num" w:pos="6480"/>
        </w:tabs>
        <w:ind w:left="6480" w:hanging="360"/>
      </w:pPr>
      <w:rPr>
        <w:rFonts w:ascii="Arial" w:hAnsi="Arial" w:hint="default"/>
      </w:rPr>
    </w:lvl>
  </w:abstractNum>
  <w:abstractNum w:abstractNumId="20">
    <w:nsid w:val="55C773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707957"/>
    <w:multiLevelType w:val="hybridMultilevel"/>
    <w:tmpl w:val="C6D4455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590F65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3B4B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547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D79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977C07"/>
    <w:multiLevelType w:val="hybridMultilevel"/>
    <w:tmpl w:val="66125B7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15F1C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27"/>
  </w:num>
  <w:num w:numId="5">
    <w:abstractNumId w:val="22"/>
  </w:num>
  <w:num w:numId="6">
    <w:abstractNumId w:val="7"/>
  </w:num>
  <w:num w:numId="7">
    <w:abstractNumId w:val="23"/>
  </w:num>
  <w:num w:numId="8">
    <w:abstractNumId w:val="2"/>
  </w:num>
  <w:num w:numId="9">
    <w:abstractNumId w:val="11"/>
  </w:num>
  <w:num w:numId="10">
    <w:abstractNumId w:val="6"/>
  </w:num>
  <w:num w:numId="11">
    <w:abstractNumId w:val="0"/>
  </w:num>
  <w:num w:numId="12">
    <w:abstractNumId w:val="20"/>
  </w:num>
  <w:num w:numId="13">
    <w:abstractNumId w:val="24"/>
  </w:num>
  <w:num w:numId="14">
    <w:abstractNumId w:val="8"/>
  </w:num>
  <w:num w:numId="15">
    <w:abstractNumId w:val="25"/>
  </w:num>
  <w:num w:numId="16">
    <w:abstractNumId w:val="4"/>
  </w:num>
  <w:num w:numId="17">
    <w:abstractNumId w:val="13"/>
  </w:num>
  <w:num w:numId="18">
    <w:abstractNumId w:val="21"/>
  </w:num>
  <w:num w:numId="19">
    <w:abstractNumId w:val="9"/>
  </w:num>
  <w:num w:numId="20">
    <w:abstractNumId w:val="3"/>
  </w:num>
  <w:num w:numId="21">
    <w:abstractNumId w:val="1"/>
  </w:num>
  <w:num w:numId="22">
    <w:abstractNumId w:val="26"/>
  </w:num>
  <w:num w:numId="23">
    <w:abstractNumId w:val="17"/>
  </w:num>
  <w:num w:numId="24">
    <w:abstractNumId w:val="19"/>
  </w:num>
  <w:num w:numId="25">
    <w:abstractNumId w:val="10"/>
  </w:num>
  <w:num w:numId="26">
    <w:abstractNumId w:val="14"/>
  </w:num>
  <w:num w:numId="27">
    <w:abstractNumId w:val="18"/>
  </w:num>
  <w:num w:numId="28">
    <w:abstractNumId w:val="12"/>
  </w:num>
  <w:num w:numId="2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96"/>
    <w:rsid w:val="000347D8"/>
    <w:rsid w:val="00106F40"/>
    <w:rsid w:val="00185754"/>
    <w:rsid w:val="001A37F1"/>
    <w:rsid w:val="00220C5F"/>
    <w:rsid w:val="002515A5"/>
    <w:rsid w:val="002922EB"/>
    <w:rsid w:val="002E47A3"/>
    <w:rsid w:val="002E6A96"/>
    <w:rsid w:val="004D46EF"/>
    <w:rsid w:val="00553636"/>
    <w:rsid w:val="00576E77"/>
    <w:rsid w:val="005F2987"/>
    <w:rsid w:val="006428B8"/>
    <w:rsid w:val="006722A4"/>
    <w:rsid w:val="00690B9E"/>
    <w:rsid w:val="006F14D1"/>
    <w:rsid w:val="007325FB"/>
    <w:rsid w:val="00734D38"/>
    <w:rsid w:val="008367E8"/>
    <w:rsid w:val="00887B0A"/>
    <w:rsid w:val="009075B5"/>
    <w:rsid w:val="00966D05"/>
    <w:rsid w:val="00A151C0"/>
    <w:rsid w:val="00A74CE0"/>
    <w:rsid w:val="00AA0AE7"/>
    <w:rsid w:val="00B96CA9"/>
    <w:rsid w:val="00BE2BD7"/>
    <w:rsid w:val="00BF740C"/>
    <w:rsid w:val="00C44D2C"/>
    <w:rsid w:val="00CB0E1B"/>
    <w:rsid w:val="00CF2B12"/>
    <w:rsid w:val="00D650FA"/>
    <w:rsid w:val="00E80491"/>
    <w:rsid w:val="00EA2CB3"/>
    <w:rsid w:val="00EE1E8C"/>
    <w:rsid w:val="00EE754B"/>
    <w:rsid w:val="00F92CC0"/>
    <w:rsid w:val="00F97439"/>
    <w:rsid w:val="00FB4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BD7"/>
    <w:pPr>
      <w:ind w:left="720"/>
      <w:contextualSpacing/>
    </w:pPr>
    <w:rPr>
      <w:rFonts w:ascii="Calibri" w:hAnsi="Calibri" w:cs="Times New Roman"/>
      <w:lang w:eastAsia="es-ES"/>
    </w:rPr>
  </w:style>
  <w:style w:type="character" w:styleId="CitaHTML">
    <w:name w:val="HTML Cite"/>
    <w:basedOn w:val="Fuentedeprrafopredeter"/>
    <w:uiPriority w:val="99"/>
    <w:unhideWhenUsed/>
    <w:rsid w:val="004D46EF"/>
    <w:rPr>
      <w:i/>
      <w:iCs/>
    </w:rPr>
  </w:style>
  <w:style w:type="character" w:styleId="Textoennegrita">
    <w:name w:val="Strong"/>
    <w:basedOn w:val="Fuentedeprrafopredeter"/>
    <w:uiPriority w:val="22"/>
    <w:qFormat/>
    <w:rsid w:val="004D46EF"/>
    <w:rPr>
      <w:b/>
      <w:bCs/>
    </w:rPr>
  </w:style>
  <w:style w:type="paragraph" w:styleId="NormalWeb">
    <w:name w:val="Normal (Web)"/>
    <w:basedOn w:val="Normal"/>
    <w:uiPriority w:val="99"/>
    <w:unhideWhenUsed/>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4D46EF"/>
    <w:rPr>
      <w:color w:val="0000FF"/>
      <w:u w:val="single"/>
    </w:rPr>
  </w:style>
  <w:style w:type="paragraph" w:customStyle="1" w:styleId="arrow">
    <w:name w:val="arrow"/>
    <w:basedOn w:val="Normal"/>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comment">
    <w:name w:val="comment"/>
    <w:basedOn w:val="Normal"/>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A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2BD7"/>
    <w:pPr>
      <w:ind w:left="720"/>
      <w:contextualSpacing/>
    </w:pPr>
    <w:rPr>
      <w:rFonts w:ascii="Calibri" w:hAnsi="Calibri" w:cs="Times New Roman"/>
      <w:lang w:eastAsia="es-ES"/>
    </w:rPr>
  </w:style>
  <w:style w:type="character" w:styleId="CitaHTML">
    <w:name w:val="HTML Cite"/>
    <w:basedOn w:val="Fuentedeprrafopredeter"/>
    <w:uiPriority w:val="99"/>
    <w:unhideWhenUsed/>
    <w:rsid w:val="004D46EF"/>
    <w:rPr>
      <w:i/>
      <w:iCs/>
    </w:rPr>
  </w:style>
  <w:style w:type="character" w:styleId="Textoennegrita">
    <w:name w:val="Strong"/>
    <w:basedOn w:val="Fuentedeprrafopredeter"/>
    <w:uiPriority w:val="22"/>
    <w:qFormat/>
    <w:rsid w:val="004D46EF"/>
    <w:rPr>
      <w:b/>
      <w:bCs/>
    </w:rPr>
  </w:style>
  <w:style w:type="paragraph" w:styleId="NormalWeb">
    <w:name w:val="Normal (Web)"/>
    <w:basedOn w:val="Normal"/>
    <w:uiPriority w:val="99"/>
    <w:unhideWhenUsed/>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styleId="Hipervnculo">
    <w:name w:val="Hyperlink"/>
    <w:basedOn w:val="Fuentedeprrafopredeter"/>
    <w:uiPriority w:val="99"/>
    <w:unhideWhenUsed/>
    <w:rsid w:val="004D46EF"/>
    <w:rPr>
      <w:color w:val="0000FF"/>
      <w:u w:val="single"/>
    </w:rPr>
  </w:style>
  <w:style w:type="paragraph" w:customStyle="1" w:styleId="arrow">
    <w:name w:val="arrow"/>
    <w:basedOn w:val="Normal"/>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comment">
    <w:name w:val="comment"/>
    <w:basedOn w:val="Normal"/>
    <w:rsid w:val="004D46EF"/>
    <w:pPr>
      <w:spacing w:before="100" w:beforeAutospacing="1" w:after="100" w:afterAutospacing="1" w:line="240" w:lineRule="auto"/>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175">
      <w:bodyDiv w:val="1"/>
      <w:marLeft w:val="0"/>
      <w:marRight w:val="0"/>
      <w:marTop w:val="0"/>
      <w:marBottom w:val="0"/>
      <w:divBdr>
        <w:top w:val="none" w:sz="0" w:space="0" w:color="auto"/>
        <w:left w:val="none" w:sz="0" w:space="0" w:color="auto"/>
        <w:bottom w:val="none" w:sz="0" w:space="0" w:color="auto"/>
        <w:right w:val="none" w:sz="0" w:space="0" w:color="auto"/>
      </w:divBdr>
      <w:divsChild>
        <w:div w:id="971709679">
          <w:marLeft w:val="547"/>
          <w:marRight w:val="0"/>
          <w:marTop w:val="0"/>
          <w:marBottom w:val="0"/>
          <w:divBdr>
            <w:top w:val="none" w:sz="0" w:space="0" w:color="auto"/>
            <w:left w:val="none" w:sz="0" w:space="0" w:color="auto"/>
            <w:bottom w:val="none" w:sz="0" w:space="0" w:color="auto"/>
            <w:right w:val="none" w:sz="0" w:space="0" w:color="auto"/>
          </w:divBdr>
        </w:div>
        <w:div w:id="1538003694">
          <w:marLeft w:val="547"/>
          <w:marRight w:val="0"/>
          <w:marTop w:val="0"/>
          <w:marBottom w:val="0"/>
          <w:divBdr>
            <w:top w:val="none" w:sz="0" w:space="0" w:color="auto"/>
            <w:left w:val="none" w:sz="0" w:space="0" w:color="auto"/>
            <w:bottom w:val="none" w:sz="0" w:space="0" w:color="auto"/>
            <w:right w:val="none" w:sz="0" w:space="0" w:color="auto"/>
          </w:divBdr>
        </w:div>
        <w:div w:id="1435242661">
          <w:marLeft w:val="547"/>
          <w:marRight w:val="0"/>
          <w:marTop w:val="0"/>
          <w:marBottom w:val="0"/>
          <w:divBdr>
            <w:top w:val="none" w:sz="0" w:space="0" w:color="auto"/>
            <w:left w:val="none" w:sz="0" w:space="0" w:color="auto"/>
            <w:bottom w:val="none" w:sz="0" w:space="0" w:color="auto"/>
            <w:right w:val="none" w:sz="0" w:space="0" w:color="auto"/>
          </w:divBdr>
        </w:div>
      </w:divsChild>
    </w:div>
    <w:div w:id="205291501">
      <w:bodyDiv w:val="1"/>
      <w:marLeft w:val="0"/>
      <w:marRight w:val="0"/>
      <w:marTop w:val="0"/>
      <w:marBottom w:val="0"/>
      <w:divBdr>
        <w:top w:val="none" w:sz="0" w:space="0" w:color="auto"/>
        <w:left w:val="none" w:sz="0" w:space="0" w:color="auto"/>
        <w:bottom w:val="none" w:sz="0" w:space="0" w:color="auto"/>
        <w:right w:val="none" w:sz="0" w:space="0" w:color="auto"/>
      </w:divBdr>
    </w:div>
    <w:div w:id="237597803">
      <w:bodyDiv w:val="1"/>
      <w:marLeft w:val="0"/>
      <w:marRight w:val="0"/>
      <w:marTop w:val="0"/>
      <w:marBottom w:val="0"/>
      <w:divBdr>
        <w:top w:val="none" w:sz="0" w:space="0" w:color="auto"/>
        <w:left w:val="none" w:sz="0" w:space="0" w:color="auto"/>
        <w:bottom w:val="none" w:sz="0" w:space="0" w:color="auto"/>
        <w:right w:val="none" w:sz="0" w:space="0" w:color="auto"/>
      </w:divBdr>
      <w:divsChild>
        <w:div w:id="1129207237">
          <w:marLeft w:val="720"/>
          <w:marRight w:val="0"/>
          <w:marTop w:val="0"/>
          <w:marBottom w:val="0"/>
          <w:divBdr>
            <w:top w:val="none" w:sz="0" w:space="0" w:color="auto"/>
            <w:left w:val="none" w:sz="0" w:space="0" w:color="auto"/>
            <w:bottom w:val="none" w:sz="0" w:space="0" w:color="auto"/>
            <w:right w:val="none" w:sz="0" w:space="0" w:color="auto"/>
          </w:divBdr>
        </w:div>
        <w:div w:id="1453553135">
          <w:marLeft w:val="720"/>
          <w:marRight w:val="0"/>
          <w:marTop w:val="0"/>
          <w:marBottom w:val="0"/>
          <w:divBdr>
            <w:top w:val="none" w:sz="0" w:space="0" w:color="auto"/>
            <w:left w:val="none" w:sz="0" w:space="0" w:color="auto"/>
            <w:bottom w:val="none" w:sz="0" w:space="0" w:color="auto"/>
            <w:right w:val="none" w:sz="0" w:space="0" w:color="auto"/>
          </w:divBdr>
        </w:div>
      </w:divsChild>
    </w:div>
    <w:div w:id="357776608">
      <w:bodyDiv w:val="1"/>
      <w:marLeft w:val="0"/>
      <w:marRight w:val="0"/>
      <w:marTop w:val="0"/>
      <w:marBottom w:val="0"/>
      <w:divBdr>
        <w:top w:val="none" w:sz="0" w:space="0" w:color="auto"/>
        <w:left w:val="none" w:sz="0" w:space="0" w:color="auto"/>
        <w:bottom w:val="none" w:sz="0" w:space="0" w:color="auto"/>
        <w:right w:val="none" w:sz="0" w:space="0" w:color="auto"/>
      </w:divBdr>
      <w:divsChild>
        <w:div w:id="1011109520">
          <w:marLeft w:val="547"/>
          <w:marRight w:val="0"/>
          <w:marTop w:val="0"/>
          <w:marBottom w:val="0"/>
          <w:divBdr>
            <w:top w:val="none" w:sz="0" w:space="0" w:color="auto"/>
            <w:left w:val="none" w:sz="0" w:space="0" w:color="auto"/>
            <w:bottom w:val="none" w:sz="0" w:space="0" w:color="auto"/>
            <w:right w:val="none" w:sz="0" w:space="0" w:color="auto"/>
          </w:divBdr>
        </w:div>
        <w:div w:id="840780188">
          <w:marLeft w:val="547"/>
          <w:marRight w:val="0"/>
          <w:marTop w:val="0"/>
          <w:marBottom w:val="0"/>
          <w:divBdr>
            <w:top w:val="none" w:sz="0" w:space="0" w:color="auto"/>
            <w:left w:val="none" w:sz="0" w:space="0" w:color="auto"/>
            <w:bottom w:val="none" w:sz="0" w:space="0" w:color="auto"/>
            <w:right w:val="none" w:sz="0" w:space="0" w:color="auto"/>
          </w:divBdr>
        </w:div>
        <w:div w:id="123890342">
          <w:marLeft w:val="547"/>
          <w:marRight w:val="0"/>
          <w:marTop w:val="0"/>
          <w:marBottom w:val="0"/>
          <w:divBdr>
            <w:top w:val="none" w:sz="0" w:space="0" w:color="auto"/>
            <w:left w:val="none" w:sz="0" w:space="0" w:color="auto"/>
            <w:bottom w:val="none" w:sz="0" w:space="0" w:color="auto"/>
            <w:right w:val="none" w:sz="0" w:space="0" w:color="auto"/>
          </w:divBdr>
        </w:div>
      </w:divsChild>
    </w:div>
    <w:div w:id="693969236">
      <w:bodyDiv w:val="1"/>
      <w:marLeft w:val="0"/>
      <w:marRight w:val="0"/>
      <w:marTop w:val="0"/>
      <w:marBottom w:val="0"/>
      <w:divBdr>
        <w:top w:val="none" w:sz="0" w:space="0" w:color="auto"/>
        <w:left w:val="none" w:sz="0" w:space="0" w:color="auto"/>
        <w:bottom w:val="none" w:sz="0" w:space="0" w:color="auto"/>
        <w:right w:val="none" w:sz="0" w:space="0" w:color="auto"/>
      </w:divBdr>
    </w:div>
    <w:div w:id="902056799">
      <w:bodyDiv w:val="1"/>
      <w:marLeft w:val="0"/>
      <w:marRight w:val="0"/>
      <w:marTop w:val="0"/>
      <w:marBottom w:val="0"/>
      <w:divBdr>
        <w:top w:val="none" w:sz="0" w:space="0" w:color="auto"/>
        <w:left w:val="none" w:sz="0" w:space="0" w:color="auto"/>
        <w:bottom w:val="none" w:sz="0" w:space="0" w:color="auto"/>
        <w:right w:val="none" w:sz="0" w:space="0" w:color="auto"/>
      </w:divBdr>
    </w:div>
    <w:div w:id="1265991610">
      <w:bodyDiv w:val="1"/>
      <w:marLeft w:val="0"/>
      <w:marRight w:val="0"/>
      <w:marTop w:val="0"/>
      <w:marBottom w:val="0"/>
      <w:divBdr>
        <w:top w:val="none" w:sz="0" w:space="0" w:color="auto"/>
        <w:left w:val="none" w:sz="0" w:space="0" w:color="auto"/>
        <w:bottom w:val="none" w:sz="0" w:space="0" w:color="auto"/>
        <w:right w:val="none" w:sz="0" w:space="0" w:color="auto"/>
      </w:divBdr>
      <w:divsChild>
        <w:div w:id="1167788899">
          <w:marLeft w:val="720"/>
          <w:marRight w:val="0"/>
          <w:marTop w:val="0"/>
          <w:marBottom w:val="0"/>
          <w:divBdr>
            <w:top w:val="none" w:sz="0" w:space="0" w:color="auto"/>
            <w:left w:val="none" w:sz="0" w:space="0" w:color="auto"/>
            <w:bottom w:val="none" w:sz="0" w:space="0" w:color="auto"/>
            <w:right w:val="none" w:sz="0" w:space="0" w:color="auto"/>
          </w:divBdr>
        </w:div>
        <w:div w:id="303970823">
          <w:marLeft w:val="720"/>
          <w:marRight w:val="0"/>
          <w:marTop w:val="0"/>
          <w:marBottom w:val="0"/>
          <w:divBdr>
            <w:top w:val="none" w:sz="0" w:space="0" w:color="auto"/>
            <w:left w:val="none" w:sz="0" w:space="0" w:color="auto"/>
            <w:bottom w:val="none" w:sz="0" w:space="0" w:color="auto"/>
            <w:right w:val="none" w:sz="0" w:space="0" w:color="auto"/>
          </w:divBdr>
        </w:div>
        <w:div w:id="744691362">
          <w:marLeft w:val="720"/>
          <w:marRight w:val="0"/>
          <w:marTop w:val="0"/>
          <w:marBottom w:val="0"/>
          <w:divBdr>
            <w:top w:val="none" w:sz="0" w:space="0" w:color="auto"/>
            <w:left w:val="none" w:sz="0" w:space="0" w:color="auto"/>
            <w:bottom w:val="none" w:sz="0" w:space="0" w:color="auto"/>
            <w:right w:val="none" w:sz="0" w:space="0" w:color="auto"/>
          </w:divBdr>
        </w:div>
        <w:div w:id="901409431">
          <w:marLeft w:val="720"/>
          <w:marRight w:val="0"/>
          <w:marTop w:val="0"/>
          <w:marBottom w:val="0"/>
          <w:divBdr>
            <w:top w:val="none" w:sz="0" w:space="0" w:color="auto"/>
            <w:left w:val="none" w:sz="0" w:space="0" w:color="auto"/>
            <w:bottom w:val="none" w:sz="0" w:space="0" w:color="auto"/>
            <w:right w:val="none" w:sz="0" w:space="0" w:color="auto"/>
          </w:divBdr>
        </w:div>
      </w:divsChild>
    </w:div>
    <w:div w:id="1390807634">
      <w:bodyDiv w:val="1"/>
      <w:marLeft w:val="0"/>
      <w:marRight w:val="0"/>
      <w:marTop w:val="0"/>
      <w:marBottom w:val="0"/>
      <w:divBdr>
        <w:top w:val="none" w:sz="0" w:space="0" w:color="auto"/>
        <w:left w:val="none" w:sz="0" w:space="0" w:color="auto"/>
        <w:bottom w:val="none" w:sz="0" w:space="0" w:color="auto"/>
        <w:right w:val="none" w:sz="0" w:space="0" w:color="auto"/>
      </w:divBdr>
      <w:divsChild>
        <w:div w:id="994918196">
          <w:marLeft w:val="547"/>
          <w:marRight w:val="0"/>
          <w:marTop w:val="0"/>
          <w:marBottom w:val="0"/>
          <w:divBdr>
            <w:top w:val="none" w:sz="0" w:space="0" w:color="auto"/>
            <w:left w:val="none" w:sz="0" w:space="0" w:color="auto"/>
            <w:bottom w:val="none" w:sz="0" w:space="0" w:color="auto"/>
            <w:right w:val="none" w:sz="0" w:space="0" w:color="auto"/>
          </w:divBdr>
        </w:div>
        <w:div w:id="1256090865">
          <w:marLeft w:val="547"/>
          <w:marRight w:val="0"/>
          <w:marTop w:val="0"/>
          <w:marBottom w:val="0"/>
          <w:divBdr>
            <w:top w:val="none" w:sz="0" w:space="0" w:color="auto"/>
            <w:left w:val="none" w:sz="0" w:space="0" w:color="auto"/>
            <w:bottom w:val="none" w:sz="0" w:space="0" w:color="auto"/>
            <w:right w:val="none" w:sz="0" w:space="0" w:color="auto"/>
          </w:divBdr>
        </w:div>
        <w:div w:id="1447580883">
          <w:marLeft w:val="547"/>
          <w:marRight w:val="0"/>
          <w:marTop w:val="0"/>
          <w:marBottom w:val="0"/>
          <w:divBdr>
            <w:top w:val="none" w:sz="0" w:space="0" w:color="auto"/>
            <w:left w:val="none" w:sz="0" w:space="0" w:color="auto"/>
            <w:bottom w:val="none" w:sz="0" w:space="0" w:color="auto"/>
            <w:right w:val="none" w:sz="0" w:space="0" w:color="auto"/>
          </w:divBdr>
        </w:div>
      </w:divsChild>
    </w:div>
    <w:div w:id="1415467246">
      <w:bodyDiv w:val="1"/>
      <w:marLeft w:val="0"/>
      <w:marRight w:val="0"/>
      <w:marTop w:val="0"/>
      <w:marBottom w:val="0"/>
      <w:divBdr>
        <w:top w:val="none" w:sz="0" w:space="0" w:color="auto"/>
        <w:left w:val="none" w:sz="0" w:space="0" w:color="auto"/>
        <w:bottom w:val="none" w:sz="0" w:space="0" w:color="auto"/>
        <w:right w:val="none" w:sz="0" w:space="0" w:color="auto"/>
      </w:divBdr>
    </w:div>
    <w:div w:id="1628780197">
      <w:bodyDiv w:val="1"/>
      <w:marLeft w:val="0"/>
      <w:marRight w:val="0"/>
      <w:marTop w:val="0"/>
      <w:marBottom w:val="0"/>
      <w:divBdr>
        <w:top w:val="none" w:sz="0" w:space="0" w:color="auto"/>
        <w:left w:val="none" w:sz="0" w:space="0" w:color="auto"/>
        <w:bottom w:val="none" w:sz="0" w:space="0" w:color="auto"/>
        <w:right w:val="none" w:sz="0" w:space="0" w:color="auto"/>
      </w:divBdr>
    </w:div>
    <w:div w:id="1668677868">
      <w:bodyDiv w:val="1"/>
      <w:marLeft w:val="0"/>
      <w:marRight w:val="0"/>
      <w:marTop w:val="0"/>
      <w:marBottom w:val="0"/>
      <w:divBdr>
        <w:top w:val="none" w:sz="0" w:space="0" w:color="auto"/>
        <w:left w:val="none" w:sz="0" w:space="0" w:color="auto"/>
        <w:bottom w:val="none" w:sz="0" w:space="0" w:color="auto"/>
        <w:right w:val="none" w:sz="0" w:space="0" w:color="auto"/>
      </w:divBdr>
      <w:divsChild>
        <w:div w:id="1222598157">
          <w:marLeft w:val="547"/>
          <w:marRight w:val="0"/>
          <w:marTop w:val="0"/>
          <w:marBottom w:val="0"/>
          <w:divBdr>
            <w:top w:val="none" w:sz="0" w:space="0" w:color="auto"/>
            <w:left w:val="none" w:sz="0" w:space="0" w:color="auto"/>
            <w:bottom w:val="none" w:sz="0" w:space="0" w:color="auto"/>
            <w:right w:val="none" w:sz="0" w:space="0" w:color="auto"/>
          </w:divBdr>
        </w:div>
        <w:div w:id="185944285">
          <w:marLeft w:val="547"/>
          <w:marRight w:val="0"/>
          <w:marTop w:val="0"/>
          <w:marBottom w:val="0"/>
          <w:divBdr>
            <w:top w:val="none" w:sz="0" w:space="0" w:color="auto"/>
            <w:left w:val="none" w:sz="0" w:space="0" w:color="auto"/>
            <w:bottom w:val="none" w:sz="0" w:space="0" w:color="auto"/>
            <w:right w:val="none" w:sz="0" w:space="0" w:color="auto"/>
          </w:divBdr>
        </w:div>
        <w:div w:id="684943934">
          <w:marLeft w:val="547"/>
          <w:marRight w:val="0"/>
          <w:marTop w:val="0"/>
          <w:marBottom w:val="0"/>
          <w:divBdr>
            <w:top w:val="none" w:sz="0" w:space="0" w:color="auto"/>
            <w:left w:val="none" w:sz="0" w:space="0" w:color="auto"/>
            <w:bottom w:val="none" w:sz="0" w:space="0" w:color="auto"/>
            <w:right w:val="none" w:sz="0" w:space="0" w:color="auto"/>
          </w:divBdr>
        </w:div>
      </w:divsChild>
    </w:div>
    <w:div w:id="1773166402">
      <w:bodyDiv w:val="1"/>
      <w:marLeft w:val="0"/>
      <w:marRight w:val="0"/>
      <w:marTop w:val="0"/>
      <w:marBottom w:val="0"/>
      <w:divBdr>
        <w:top w:val="none" w:sz="0" w:space="0" w:color="auto"/>
        <w:left w:val="none" w:sz="0" w:space="0" w:color="auto"/>
        <w:bottom w:val="none" w:sz="0" w:space="0" w:color="auto"/>
        <w:right w:val="none" w:sz="0" w:space="0" w:color="auto"/>
      </w:divBdr>
    </w:div>
    <w:div w:id="1903373236">
      <w:bodyDiv w:val="1"/>
      <w:marLeft w:val="0"/>
      <w:marRight w:val="0"/>
      <w:marTop w:val="0"/>
      <w:marBottom w:val="0"/>
      <w:divBdr>
        <w:top w:val="none" w:sz="0" w:space="0" w:color="auto"/>
        <w:left w:val="none" w:sz="0" w:space="0" w:color="auto"/>
        <w:bottom w:val="none" w:sz="0" w:space="0" w:color="auto"/>
        <w:right w:val="none" w:sz="0" w:space="0" w:color="auto"/>
      </w:divBdr>
    </w:div>
    <w:div w:id="2081249821">
      <w:bodyDiv w:val="1"/>
      <w:marLeft w:val="0"/>
      <w:marRight w:val="0"/>
      <w:marTop w:val="0"/>
      <w:marBottom w:val="0"/>
      <w:divBdr>
        <w:top w:val="none" w:sz="0" w:space="0" w:color="auto"/>
        <w:left w:val="none" w:sz="0" w:space="0" w:color="auto"/>
        <w:bottom w:val="none" w:sz="0" w:space="0" w:color="auto"/>
        <w:right w:val="none" w:sz="0" w:space="0" w:color="auto"/>
      </w:divBdr>
      <w:divsChild>
        <w:div w:id="12147374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1323</Words>
  <Characters>7279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Lilianna Diaz Vera</dc:creator>
  <cp:lastModifiedBy>Ovel Concepcion Diaz</cp:lastModifiedBy>
  <cp:revision>6</cp:revision>
  <cp:lastPrinted>2021-10-05T18:13:00Z</cp:lastPrinted>
  <dcterms:created xsi:type="dcterms:W3CDTF">2021-08-11T13:48:00Z</dcterms:created>
  <dcterms:modified xsi:type="dcterms:W3CDTF">2021-10-05T18:13:00Z</dcterms:modified>
</cp:coreProperties>
</file>